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Are you stuck with limited ideas on how to better engage stakeholders? This list of culminating event ideas allows you to plan activities for your program from the end to the beginning - ensuring that every lesson, activity and experience during the session is intentional and aligned with your final goals. </w:t>
      </w:r>
    </w:p>
    <w:p w:rsidR="00000000" w:rsidDel="00000000" w:rsidP="00000000" w:rsidRDefault="00000000" w:rsidRPr="00000000" w14:paraId="00000002">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What is a culminating event? </w:t>
      </w:r>
    </w:p>
    <w:p w:rsidR="00000000" w:rsidDel="00000000" w:rsidP="00000000" w:rsidRDefault="00000000" w:rsidRPr="00000000" w14:paraId="00000003">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A culminating event allows young people to demonstrate their completed projects publicly and to show how their work benefits their community and stakeholders.</w:t>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3988"/>
        <w:gridCol w:w="3752"/>
        <w:tblGridChange w:id="0">
          <w:tblGrid>
            <w:gridCol w:w="2245"/>
            <w:gridCol w:w="3988"/>
            <w:gridCol w:w="3752"/>
          </w:tblGrid>
        </w:tblGridChange>
      </w:tblGrid>
      <w:tr>
        <w:trPr>
          <w:cantSplit w:val="0"/>
          <w:tblHeader w:val="0"/>
        </w:trPr>
        <w:tc>
          <w:tcPr/>
          <w:p w:rsidR="00000000" w:rsidDel="00000000" w:rsidP="00000000" w:rsidRDefault="00000000" w:rsidRPr="00000000" w14:paraId="00000004">
            <w:pPr>
              <w:jc w:val="cente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Culminating Event Idea</w:t>
            </w:r>
          </w:p>
        </w:tc>
        <w:tc>
          <w:tcPr/>
          <w:p w:rsidR="00000000" w:rsidDel="00000000" w:rsidP="00000000" w:rsidRDefault="00000000" w:rsidRPr="00000000" w14:paraId="00000005">
            <w:pPr>
              <w:jc w:val="cente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Youth Role</w:t>
            </w:r>
          </w:p>
        </w:tc>
        <w:tc>
          <w:tcPr/>
          <w:p w:rsidR="00000000" w:rsidDel="00000000" w:rsidP="00000000" w:rsidRDefault="00000000" w:rsidRPr="00000000" w14:paraId="00000006">
            <w:pPr>
              <w:jc w:val="cente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Provider Role</w:t>
            </w:r>
          </w:p>
        </w:tc>
      </w:tr>
      <w:tr>
        <w:trPr>
          <w:cantSplit w:val="0"/>
          <w:tblHeader w:val="0"/>
        </w:trPr>
        <w:tc>
          <w:tcPr/>
          <w:p w:rsidR="00000000" w:rsidDel="00000000" w:rsidP="00000000" w:rsidRDefault="00000000" w:rsidRPr="00000000" w14:paraId="00000007">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Mock Interview</w:t>
            </w:r>
          </w:p>
          <w:p w:rsidR="00000000" w:rsidDel="00000000" w:rsidP="00000000" w:rsidRDefault="00000000" w:rsidRPr="00000000" w14:paraId="00000008">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09">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Participate in practice interviews, receive and apply any given feedback</w:t>
            </w:r>
          </w:p>
        </w:tc>
        <w:tc>
          <w:tcPr/>
          <w:p w:rsidR="00000000" w:rsidDel="00000000" w:rsidP="00000000" w:rsidRDefault="00000000" w:rsidRPr="00000000" w14:paraId="0000000A">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Coordinate professionals to host the interviews, set up interview stations, and provide guidance to youth on interview techniques</w:t>
            </w:r>
          </w:p>
          <w:p w:rsidR="00000000" w:rsidDel="00000000" w:rsidP="00000000" w:rsidRDefault="00000000" w:rsidRPr="00000000" w14:paraId="0000000B">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C">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Review event idea in the </w:t>
            </w:r>
            <w:hyperlink r:id="rId7">
              <w:r w:rsidDel="00000000" w:rsidR="00000000" w:rsidRPr="00000000">
                <w:rPr>
                  <w:rFonts w:ascii="Avenir" w:cs="Avenir" w:eastAsia="Avenir" w:hAnsi="Avenir"/>
                  <w:color w:val="467886"/>
                  <w:sz w:val="22"/>
                  <w:szCs w:val="22"/>
                  <w:u w:val="single"/>
                  <w:rtl w:val="0"/>
                </w:rPr>
                <w:t xml:space="preserve">Youth Workforce Providers Guidebook</w:t>
              </w:r>
            </w:hyperlink>
            <w:r w:rsidDel="00000000" w:rsidR="00000000" w:rsidRPr="00000000">
              <w:rPr>
                <w:rtl w:val="0"/>
              </w:rPr>
            </w:r>
          </w:p>
        </w:tc>
      </w:tr>
      <w:tr>
        <w:trPr>
          <w:cantSplit w:val="0"/>
          <w:tblHeader w:val="0"/>
        </w:trPr>
        <w:tc>
          <w:tcPr/>
          <w:p w:rsidR="00000000" w:rsidDel="00000000" w:rsidP="00000000" w:rsidRDefault="00000000" w:rsidRPr="00000000" w14:paraId="0000000D">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Career Showcase</w:t>
            </w:r>
          </w:p>
          <w:p w:rsidR="00000000" w:rsidDel="00000000" w:rsidP="00000000" w:rsidRDefault="00000000" w:rsidRPr="00000000" w14:paraId="0000000E">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0F">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Select a project or skill to present, create a visual display and present projects or skills to stakeholders</w:t>
            </w:r>
          </w:p>
        </w:tc>
        <w:tc>
          <w:tcPr/>
          <w:p w:rsidR="00000000" w:rsidDel="00000000" w:rsidP="00000000" w:rsidRDefault="00000000" w:rsidRPr="00000000" w14:paraId="00000010">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Organize event logistics, invite stakeholders, and provide youth with preparation support</w:t>
            </w:r>
          </w:p>
        </w:tc>
      </w:tr>
      <w:tr>
        <w:trPr>
          <w:cantSplit w:val="0"/>
          <w:tblHeader w:val="0"/>
        </w:trPr>
        <w:tc>
          <w:tcPr/>
          <w:p w:rsidR="00000000" w:rsidDel="00000000" w:rsidP="00000000" w:rsidRDefault="00000000" w:rsidRPr="00000000" w14:paraId="00000011">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Job and Resource Fair</w:t>
            </w:r>
          </w:p>
          <w:p w:rsidR="00000000" w:rsidDel="00000000" w:rsidP="00000000" w:rsidRDefault="00000000" w:rsidRPr="00000000" w14:paraId="00000012">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13">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Engage with employers, ask questions to determine if the employer aligns with goals and interests, take notes and collect materials </w:t>
            </w:r>
          </w:p>
        </w:tc>
        <w:tc>
          <w:tcPr/>
          <w:p w:rsidR="00000000" w:rsidDel="00000000" w:rsidP="00000000" w:rsidRDefault="00000000" w:rsidRPr="00000000" w14:paraId="00000014">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Secure employer participation, arrange event space, and provide youth with networking tips</w:t>
            </w:r>
          </w:p>
        </w:tc>
      </w:tr>
      <w:tr>
        <w:trPr>
          <w:cantSplit w:val="0"/>
          <w:tblHeader w:val="0"/>
        </w:trPr>
        <w:tc>
          <w:tcPr/>
          <w:p w:rsidR="00000000" w:rsidDel="00000000" w:rsidP="00000000" w:rsidRDefault="00000000" w:rsidRPr="00000000" w14:paraId="00000015">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Community Impact Celebration</w:t>
            </w:r>
          </w:p>
          <w:p w:rsidR="00000000" w:rsidDel="00000000" w:rsidP="00000000" w:rsidRDefault="00000000" w:rsidRPr="00000000" w14:paraId="00000016">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17">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Present community project outcomes and personal growth experiences</w:t>
            </w:r>
          </w:p>
        </w:tc>
        <w:tc>
          <w:tcPr/>
          <w:p w:rsidR="00000000" w:rsidDel="00000000" w:rsidP="00000000" w:rsidRDefault="00000000" w:rsidRPr="00000000" w14:paraId="00000018">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Support youth in project development, invite stakeholders, and facilitate event</w:t>
            </w:r>
          </w:p>
        </w:tc>
      </w:tr>
      <w:tr>
        <w:trPr>
          <w:cantSplit w:val="0"/>
          <w:tblHeader w:val="0"/>
        </w:trPr>
        <w:tc>
          <w:tcPr/>
          <w:p w:rsidR="00000000" w:rsidDel="00000000" w:rsidP="00000000" w:rsidRDefault="00000000" w:rsidRPr="00000000" w14:paraId="00000019">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Employer Appreciation Event</w:t>
            </w:r>
          </w:p>
          <w:p w:rsidR="00000000" w:rsidDel="00000000" w:rsidP="00000000" w:rsidRDefault="00000000" w:rsidRPr="00000000" w14:paraId="0000001A">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1B">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Share testimonials on work/placement site experiences, express gratitude to employers</w:t>
            </w:r>
          </w:p>
        </w:tc>
        <w:tc>
          <w:tcPr/>
          <w:p w:rsidR="00000000" w:rsidDel="00000000" w:rsidP="00000000" w:rsidRDefault="00000000" w:rsidRPr="00000000" w14:paraId="0000001C">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Recognize employers and supportive businesses, coordinate awards/certificates, and invite participants</w:t>
            </w:r>
          </w:p>
        </w:tc>
      </w:tr>
      <w:tr>
        <w:trPr>
          <w:cantSplit w:val="0"/>
          <w:tblHeader w:val="0"/>
        </w:trPr>
        <w:tc>
          <w:tcPr/>
          <w:p w:rsidR="00000000" w:rsidDel="00000000" w:rsidP="00000000" w:rsidRDefault="00000000" w:rsidRPr="00000000" w14:paraId="0000001D">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Youth Entrepreneurship Expo</w:t>
            </w:r>
          </w:p>
          <w:p w:rsidR="00000000" w:rsidDel="00000000" w:rsidP="00000000" w:rsidRDefault="00000000" w:rsidRPr="00000000" w14:paraId="0000001E">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1F">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Develop and showcase business ideas, pitch ideas to professionals</w:t>
            </w:r>
          </w:p>
        </w:tc>
        <w:tc>
          <w:tcPr/>
          <w:p w:rsidR="00000000" w:rsidDel="00000000" w:rsidP="00000000" w:rsidRDefault="00000000" w:rsidRPr="00000000" w14:paraId="00000020">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Provide mentorship using the </w:t>
            </w:r>
            <w:hyperlink r:id="rId8">
              <w:r w:rsidDel="00000000" w:rsidR="00000000" w:rsidRPr="00000000">
                <w:rPr>
                  <w:rFonts w:ascii="Avenir" w:cs="Avenir" w:eastAsia="Avenir" w:hAnsi="Avenir"/>
                  <w:color w:val="467886"/>
                  <w:sz w:val="22"/>
                  <w:szCs w:val="22"/>
                  <w:u w:val="single"/>
                  <w:rtl w:val="0"/>
                </w:rPr>
                <w:t xml:space="preserve">Coaching Youth Guidebook</w:t>
              </w:r>
            </w:hyperlink>
            <w:r w:rsidDel="00000000" w:rsidR="00000000" w:rsidRPr="00000000">
              <w:rPr>
                <w:rFonts w:ascii="Avenir" w:cs="Avenir" w:eastAsia="Avenir" w:hAnsi="Avenir"/>
                <w:sz w:val="22"/>
                <w:szCs w:val="22"/>
                <w:rtl w:val="0"/>
              </w:rPr>
              <w:t xml:space="preserve">, secure judges/sponsors, and structure the event flow</w:t>
            </w:r>
          </w:p>
        </w:tc>
      </w:tr>
      <w:tr>
        <w:trPr>
          <w:cantSplit w:val="0"/>
          <w:tblHeader w:val="0"/>
        </w:trPr>
        <w:tc>
          <w:tcPr/>
          <w:p w:rsidR="00000000" w:rsidDel="00000000" w:rsidP="00000000" w:rsidRDefault="00000000" w:rsidRPr="00000000" w14:paraId="00000021">
            <w:pPr>
              <w:rPr/>
            </w:pPr>
            <w:r w:rsidDel="00000000" w:rsidR="00000000" w:rsidRPr="00000000">
              <w:rPr>
                <w:rFonts w:ascii="Avenir" w:cs="Avenir" w:eastAsia="Avenir" w:hAnsi="Avenir"/>
                <w:b w:val="1"/>
                <w:sz w:val="22"/>
                <w:szCs w:val="22"/>
                <w:rtl w:val="0"/>
              </w:rPr>
              <w:t xml:space="preserve">Virtual Slideshow</w:t>
            </w:r>
            <w:r w:rsidDel="00000000" w:rsidR="00000000" w:rsidRPr="00000000">
              <w:rPr>
                <w:rtl w:val="0"/>
              </w:rPr>
            </w:r>
          </w:p>
          <w:p w:rsidR="00000000" w:rsidDel="00000000" w:rsidP="00000000" w:rsidRDefault="00000000" w:rsidRPr="00000000" w14:paraId="00000022">
            <w:pPr>
              <w:rPr>
                <w:rFonts w:ascii="Avenir" w:cs="Avenir" w:eastAsia="Avenir" w:hAnsi="Avenir"/>
                <w:b w:val="1"/>
                <w:sz w:val="22"/>
                <w:szCs w:val="22"/>
              </w:rPr>
            </w:pPr>
            <w:r w:rsidDel="00000000" w:rsidR="00000000" w:rsidRPr="00000000">
              <w:rPr>
                <w:rtl w:val="0"/>
              </w:rPr>
            </w:r>
          </w:p>
        </w:tc>
        <w:tc>
          <w:tcPr/>
          <w:p w:rsidR="00000000" w:rsidDel="00000000" w:rsidP="00000000" w:rsidRDefault="00000000" w:rsidRPr="00000000" w14:paraId="00000023">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Share one accomplishment from the program that they are proud of </w:t>
            </w:r>
          </w:p>
        </w:tc>
        <w:tc>
          <w:tcPr/>
          <w:p w:rsidR="00000000" w:rsidDel="00000000" w:rsidP="00000000" w:rsidRDefault="00000000" w:rsidRPr="00000000" w14:paraId="00000024">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Record youth responses and share with stakeholders</w:t>
            </w:r>
          </w:p>
        </w:tc>
      </w:tr>
      <w:tr>
        <w:trPr>
          <w:cantSplit w:val="0"/>
          <w:tblHeader w:val="0"/>
        </w:trPr>
        <w:tc>
          <w:tcPr/>
          <w:p w:rsidR="00000000" w:rsidDel="00000000" w:rsidP="00000000" w:rsidRDefault="00000000" w:rsidRPr="00000000" w14:paraId="00000025">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Virtual Yearbook/ Movie</w:t>
            </w:r>
          </w:p>
        </w:tc>
        <w:tc>
          <w:tcPr/>
          <w:p w:rsidR="00000000" w:rsidDel="00000000" w:rsidP="00000000" w:rsidRDefault="00000000" w:rsidRPr="00000000" w14:paraId="00000026">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T</w:t>
            </w:r>
            <w:r w:rsidDel="00000000" w:rsidR="00000000" w:rsidRPr="00000000">
              <w:rPr>
                <w:rFonts w:ascii="Avenir" w:cs="Avenir" w:eastAsia="Avenir" w:hAnsi="Avenir"/>
                <w:color w:val="000000"/>
                <w:sz w:val="22"/>
                <w:szCs w:val="22"/>
                <w:rtl w:val="0"/>
              </w:rPr>
              <w:t xml:space="preserve">ake on roles such as writers, editors, graphic designers to craft reflections and highlight different activities in the program</w:t>
            </w:r>
            <w:r w:rsidDel="00000000" w:rsidR="00000000" w:rsidRPr="00000000">
              <w:rPr>
                <w:rtl w:val="0"/>
              </w:rPr>
            </w:r>
          </w:p>
          <w:p w:rsidR="00000000" w:rsidDel="00000000" w:rsidP="00000000" w:rsidRDefault="00000000" w:rsidRPr="00000000" w14:paraId="00000027">
            <w:pPr>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28">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Using a presentation tool, add youth’s name and images captured throughout the session that reflects on the activities that they participated in</w:t>
            </w:r>
          </w:p>
        </w:tc>
      </w:tr>
      <w:tr>
        <w:trPr>
          <w:cantSplit w:val="0"/>
          <w:tblHeader w:val="0"/>
        </w:trPr>
        <w:tc>
          <w:tcPr/>
          <w:p w:rsidR="00000000" w:rsidDel="00000000" w:rsidP="00000000" w:rsidRDefault="00000000" w:rsidRPr="00000000" w14:paraId="00000029">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Work-Based Learning Reflections</w:t>
            </w:r>
          </w:p>
        </w:tc>
        <w:tc>
          <w:tcPr/>
          <w:p w:rsidR="00000000" w:rsidDel="00000000" w:rsidP="00000000" w:rsidRDefault="00000000" w:rsidRPr="00000000" w14:paraId="0000002A">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Share workplace experiences and key takeaways</w:t>
            </w:r>
          </w:p>
        </w:tc>
        <w:tc>
          <w:tcPr/>
          <w:p w:rsidR="00000000" w:rsidDel="00000000" w:rsidP="00000000" w:rsidRDefault="00000000" w:rsidRPr="00000000" w14:paraId="0000002B">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Guide reflection activities, document success stories, and invite stakeholders</w:t>
            </w:r>
          </w:p>
        </w:tc>
      </w:tr>
      <w:tr>
        <w:trPr>
          <w:cantSplit w:val="0"/>
          <w:tblHeader w:val="0"/>
        </w:trPr>
        <w:tc>
          <w:tcPr/>
          <w:p w:rsidR="00000000" w:rsidDel="00000000" w:rsidP="00000000" w:rsidRDefault="00000000" w:rsidRPr="00000000" w14:paraId="0000002C">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Capstone Project Presentation</w:t>
            </w:r>
          </w:p>
        </w:tc>
        <w:tc>
          <w:tcPr/>
          <w:p w:rsidR="00000000" w:rsidDel="00000000" w:rsidP="00000000" w:rsidRDefault="00000000" w:rsidRPr="00000000" w14:paraId="0000002D">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Research and develop a project plan, prepare a visual aid, practice presenting, deliver final project presentations, answer stakeholder questions</w:t>
            </w:r>
          </w:p>
        </w:tc>
        <w:tc>
          <w:tcPr/>
          <w:p w:rsidR="00000000" w:rsidDel="00000000" w:rsidP="00000000" w:rsidRDefault="00000000" w:rsidRPr="00000000" w14:paraId="0000002E">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Provide project guidance, invite stakeholders, and ensure a structured presentation format</w:t>
            </w:r>
          </w:p>
        </w:tc>
      </w:tr>
      <w:tr>
        <w:trPr>
          <w:cantSplit w:val="0"/>
          <w:tblHeader w:val="0"/>
        </w:trPr>
        <w:tc>
          <w:tcPr/>
          <w:p w:rsidR="00000000" w:rsidDel="00000000" w:rsidP="00000000" w:rsidRDefault="00000000" w:rsidRPr="00000000" w14:paraId="0000002F">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Alumni Panel and Networking</w:t>
            </w:r>
          </w:p>
        </w:tc>
        <w:tc>
          <w:tcPr/>
          <w:p w:rsidR="00000000" w:rsidDel="00000000" w:rsidP="00000000" w:rsidRDefault="00000000" w:rsidRPr="00000000" w14:paraId="00000030">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Share experiences, provide insights to current participants</w:t>
            </w:r>
          </w:p>
        </w:tc>
        <w:tc>
          <w:tcPr/>
          <w:p w:rsidR="00000000" w:rsidDel="00000000" w:rsidP="00000000" w:rsidRDefault="00000000" w:rsidRPr="00000000" w14:paraId="00000031">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Invite program graduates, moderate discussions, and create networking opportunities</w:t>
            </w:r>
          </w:p>
        </w:tc>
      </w:tr>
    </w:tbl>
    <w:p w:rsidR="00000000" w:rsidDel="00000000" w:rsidP="00000000" w:rsidRDefault="00000000" w:rsidRPr="00000000" w14:paraId="0000003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3">
      <w:pPr>
        <w:rPr>
          <w:rFonts w:ascii="Avenir" w:cs="Avenir" w:eastAsia="Avenir" w:hAnsi="Avenir"/>
          <w:sz w:val="22"/>
          <w:szCs w:val="22"/>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2462418" cy="943664"/>
          <wp:effectExtent b="0" l="0" r="0" t="0"/>
          <wp:docPr descr="A black background with blue text&#10;&#10;AI-generated content may be incorrect." id="1829048168" name="image2.png"/>
          <a:graphic>
            <a:graphicData uri="http://schemas.openxmlformats.org/drawingml/2006/picture">
              <pic:pic>
                <pic:nvPicPr>
                  <pic:cNvPr descr="A black background with blue text&#10;&#10;AI-generated content may be incorrect." id="0" name="image2.png"/>
                  <pic:cNvPicPr preferRelativeResize="0"/>
                </pic:nvPicPr>
                <pic:blipFill>
                  <a:blip r:embed="rId1"/>
                  <a:srcRect b="0" l="0" r="0" t="0"/>
                  <a:stretch>
                    <a:fillRect/>
                  </a:stretch>
                </pic:blipFill>
                <pic:spPr>
                  <a:xfrm>
                    <a:off x="0" y="0"/>
                    <a:ext cx="2462418" cy="94366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877568" cy="677560"/>
          <wp:effectExtent b="0" l="0" r="0" t="0"/>
          <wp:docPr descr="A blue and orange letters on a black background&#10;&#10;Description automatically generated" id="1829048167"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877568" cy="677560"/>
                  </a:xfrm>
                  <a:prstGeom prst="rect"/>
                  <a:ln/>
                </pic:spPr>
              </pic:pic>
            </a:graphicData>
          </a:graphic>
        </wp:inline>
      </w:drawing>
    </w:r>
    <w:r w:rsidDel="00000000" w:rsidR="00000000" w:rsidRPr="00000000">
      <w:rPr>
        <w:rFonts w:ascii="Avenir" w:cs="Avenir" w:eastAsia="Avenir" w:hAnsi="Avenir"/>
        <w:b w:val="0"/>
        <w:i w:val="0"/>
        <w:smallCaps w:val="0"/>
        <w:strike w:val="0"/>
        <w:color w:val="000000"/>
        <w:sz w:val="40"/>
        <w:szCs w:val="40"/>
        <w:u w:val="none"/>
        <w:shd w:fill="auto" w:val="clear"/>
        <w:vertAlign w:val="baseline"/>
        <w:rtl w:val="0"/>
      </w:rPr>
      <w:t xml:space="preserve">Culminating Event Idea List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14A0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14A0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14A0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14A0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14A0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14A06"/>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14A0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14A0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14A0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14A0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14A0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14A0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14A0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14A0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14A0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14A0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14A0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14A0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14A0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14A0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14A06"/>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14A0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14A0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14A06"/>
    <w:rPr>
      <w:i w:val="1"/>
      <w:iCs w:val="1"/>
      <w:color w:val="404040" w:themeColor="text1" w:themeTint="0000BF"/>
    </w:rPr>
  </w:style>
  <w:style w:type="paragraph" w:styleId="ListParagraph">
    <w:name w:val="List Paragraph"/>
    <w:basedOn w:val="Normal"/>
    <w:uiPriority w:val="34"/>
    <w:qFormat w:val="1"/>
    <w:rsid w:val="00014A06"/>
    <w:pPr>
      <w:ind w:left="720"/>
      <w:contextualSpacing w:val="1"/>
    </w:pPr>
  </w:style>
  <w:style w:type="character" w:styleId="IntenseEmphasis">
    <w:name w:val="Intense Emphasis"/>
    <w:basedOn w:val="DefaultParagraphFont"/>
    <w:uiPriority w:val="21"/>
    <w:qFormat w:val="1"/>
    <w:rsid w:val="00014A06"/>
    <w:rPr>
      <w:i w:val="1"/>
      <w:iCs w:val="1"/>
      <w:color w:val="0f4761" w:themeColor="accent1" w:themeShade="0000BF"/>
    </w:rPr>
  </w:style>
  <w:style w:type="paragraph" w:styleId="IntenseQuote">
    <w:name w:val="Intense Quote"/>
    <w:basedOn w:val="Normal"/>
    <w:next w:val="Normal"/>
    <w:link w:val="IntenseQuoteChar"/>
    <w:uiPriority w:val="30"/>
    <w:qFormat w:val="1"/>
    <w:rsid w:val="00014A0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14A06"/>
    <w:rPr>
      <w:i w:val="1"/>
      <w:iCs w:val="1"/>
      <w:color w:val="0f4761" w:themeColor="accent1" w:themeShade="0000BF"/>
    </w:rPr>
  </w:style>
  <w:style w:type="character" w:styleId="IntenseReference">
    <w:name w:val="Intense Reference"/>
    <w:basedOn w:val="DefaultParagraphFont"/>
    <w:uiPriority w:val="32"/>
    <w:qFormat w:val="1"/>
    <w:rsid w:val="00014A06"/>
    <w:rPr>
      <w:b w:val="1"/>
      <w:bCs w:val="1"/>
      <w:smallCaps w:val="1"/>
      <w:color w:val="0f4761" w:themeColor="accent1" w:themeShade="0000BF"/>
      <w:spacing w:val="5"/>
    </w:rPr>
  </w:style>
  <w:style w:type="paragraph" w:styleId="Header">
    <w:name w:val="header"/>
    <w:basedOn w:val="Normal"/>
    <w:link w:val="HeaderChar"/>
    <w:uiPriority w:val="99"/>
    <w:unhideWhenUsed w:val="1"/>
    <w:rsid w:val="00014A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4A06"/>
  </w:style>
  <w:style w:type="paragraph" w:styleId="Footer">
    <w:name w:val="footer"/>
    <w:basedOn w:val="Normal"/>
    <w:link w:val="FooterChar"/>
    <w:uiPriority w:val="99"/>
    <w:unhideWhenUsed w:val="1"/>
    <w:rsid w:val="00014A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4A06"/>
  </w:style>
  <w:style w:type="table" w:styleId="TableGrid">
    <w:name w:val="Table Grid"/>
    <w:basedOn w:val="TableNormal"/>
    <w:uiPriority w:val="39"/>
    <w:rsid w:val="00014A0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50484E"/>
    <w:rPr>
      <w:sz w:val="16"/>
      <w:szCs w:val="16"/>
    </w:rPr>
  </w:style>
  <w:style w:type="paragraph" w:styleId="CommentText">
    <w:name w:val="annotation text"/>
    <w:basedOn w:val="Normal"/>
    <w:link w:val="CommentTextChar"/>
    <w:uiPriority w:val="99"/>
    <w:unhideWhenUsed w:val="1"/>
    <w:rsid w:val="0050484E"/>
    <w:pPr>
      <w:spacing w:line="240" w:lineRule="auto"/>
    </w:pPr>
    <w:rPr>
      <w:sz w:val="20"/>
      <w:szCs w:val="20"/>
    </w:rPr>
  </w:style>
  <w:style w:type="character" w:styleId="CommentTextChar" w:customStyle="1">
    <w:name w:val="Comment Text Char"/>
    <w:basedOn w:val="DefaultParagraphFont"/>
    <w:link w:val="CommentText"/>
    <w:uiPriority w:val="99"/>
    <w:rsid w:val="0050484E"/>
    <w:rPr>
      <w:sz w:val="20"/>
      <w:szCs w:val="20"/>
    </w:rPr>
  </w:style>
  <w:style w:type="paragraph" w:styleId="CommentSubject">
    <w:name w:val="annotation subject"/>
    <w:basedOn w:val="CommentText"/>
    <w:next w:val="CommentText"/>
    <w:link w:val="CommentSubjectChar"/>
    <w:uiPriority w:val="99"/>
    <w:semiHidden w:val="1"/>
    <w:unhideWhenUsed w:val="1"/>
    <w:rsid w:val="0050484E"/>
    <w:rPr>
      <w:b w:val="1"/>
      <w:bCs w:val="1"/>
    </w:rPr>
  </w:style>
  <w:style w:type="character" w:styleId="CommentSubjectChar" w:customStyle="1">
    <w:name w:val="Comment Subject Char"/>
    <w:basedOn w:val="CommentTextChar"/>
    <w:link w:val="CommentSubject"/>
    <w:uiPriority w:val="99"/>
    <w:semiHidden w:val="1"/>
    <w:rsid w:val="0050484E"/>
    <w:rPr>
      <w:b w:val="1"/>
      <w:bCs w:val="1"/>
      <w:sz w:val="20"/>
      <w:szCs w:val="20"/>
    </w:rPr>
  </w:style>
  <w:style w:type="paragraph" w:styleId="Revision">
    <w:name w:val="Revision"/>
    <w:hidden w:val="1"/>
    <w:uiPriority w:val="99"/>
    <w:semiHidden w:val="1"/>
    <w:rsid w:val="004F4DBC"/>
    <w:pPr>
      <w:spacing w:after="0" w:line="240" w:lineRule="auto"/>
    </w:pPr>
  </w:style>
  <w:style w:type="character" w:styleId="Hyperlink">
    <w:name w:val="Hyperlink"/>
    <w:basedOn w:val="DefaultParagraphFont"/>
    <w:uiPriority w:val="99"/>
    <w:unhideWhenUsed w:val="1"/>
    <w:rsid w:val="5BF32965"/>
    <w:rPr>
      <w:color w:val="467886"/>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R8ti_eVgUXFY_hObF494jszslnlEpWcB/view" TargetMode="External"/><Relationship Id="rId8" Type="http://schemas.openxmlformats.org/officeDocument/2006/relationships/hyperlink" Target="https://drive.google.com/file/d/1bI7d1EwsXG9WhLVqgd3SY3OqeHWgC3yj/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sfl+BAM2JPZW6a+4HUnjj9Paw==">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2025-03-05T21:48:00Z</dcterms:created>
  <dc:creator>Javine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
  </property>
</Properties>
</file>