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venir" w:cs="Avenir" w:eastAsia="Avenir" w:hAnsi="Avenir"/>
        </w:rPr>
      </w:pPr>
      <w:r w:rsidDel="00000000" w:rsidR="00000000" w:rsidRPr="00000000">
        <w:rPr>
          <w:rFonts w:ascii="Avenir" w:cs="Avenir" w:eastAsia="Avenir" w:hAnsi="Avenir"/>
          <w:rtl w:val="0"/>
        </w:rPr>
        <w:t xml:space="preserve">As you write your driving questions, use this rubric to evaluate the strength of your question.   </w:t>
      </w:r>
    </w:p>
    <w:p w:rsidR="00000000" w:rsidDel="00000000" w:rsidP="00000000" w:rsidRDefault="00000000" w:rsidRPr="00000000" w14:paraId="00000002">
      <w:pPr>
        <w:widowControl w:val="0"/>
        <w:spacing w:after="0" w:line="276" w:lineRule="auto"/>
        <w:rPr>
          <w:rFonts w:ascii="Arial" w:cs="Arial" w:eastAsia="Arial" w:hAnsi="Arial"/>
        </w:rPr>
      </w:pPr>
      <w:r w:rsidDel="00000000" w:rsidR="00000000" w:rsidRPr="00000000">
        <w:rPr>
          <w:rtl w:val="0"/>
        </w:rPr>
      </w:r>
    </w:p>
    <w:tbl>
      <w:tblPr>
        <w:tblStyle w:val="Table1"/>
        <w:tblpPr w:leftFromText="180" w:rightFromText="180" w:topFromText="0" w:bottomFromText="0" w:vertAnchor="page" w:horzAnchor="margin" w:tblpX="30" w:tblpY="2235"/>
        <w:tblW w:w="132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8"/>
        <w:gridCol w:w="3318"/>
        <w:gridCol w:w="3318"/>
        <w:gridCol w:w="3318"/>
        <w:tblGridChange w:id="0">
          <w:tblGrid>
            <w:gridCol w:w="3318"/>
            <w:gridCol w:w="3318"/>
            <w:gridCol w:w="3318"/>
            <w:gridCol w:w="3318"/>
          </w:tblGrid>
        </w:tblGridChange>
      </w:tblGrid>
      <w:tr>
        <w:trPr>
          <w:cantSplit w:val="0"/>
          <w:trHeight w:val="319" w:hRule="atLeast"/>
          <w:tblHeader w:val="0"/>
        </w:trPr>
        <w:tc>
          <w:tcPr/>
          <w:p w:rsidR="00000000" w:rsidDel="00000000" w:rsidP="00000000" w:rsidRDefault="00000000" w:rsidRPr="00000000" w14:paraId="00000003">
            <w:pPr>
              <w:rPr>
                <w:rFonts w:ascii="Avenir" w:cs="Avenir" w:eastAsia="Avenir" w:hAnsi="Avenir"/>
              </w:rPr>
            </w:pPr>
            <w:r w:rsidDel="00000000" w:rsidR="00000000" w:rsidRPr="00000000">
              <w:rPr>
                <w:rtl w:val="0"/>
              </w:rPr>
            </w:r>
          </w:p>
        </w:tc>
        <w:tc>
          <w:tcPr/>
          <w:p w:rsidR="00000000" w:rsidDel="00000000" w:rsidP="00000000" w:rsidRDefault="00000000" w:rsidRPr="00000000" w14:paraId="00000004">
            <w:pPr>
              <w:rPr>
                <w:rFonts w:ascii="Avenir" w:cs="Avenir" w:eastAsia="Avenir" w:hAnsi="Avenir"/>
                <w:b w:val="1"/>
                <w:bCs w:val="1"/>
              </w:rPr>
            </w:pPr>
            <w:r w:rsidDel="00000000" w:rsidR="00000000" w:rsidRPr="00000000">
              <w:rPr>
                <w:rFonts w:ascii="Avenir" w:cs="Avenir" w:eastAsia="Avenir" w:hAnsi="Avenir"/>
                <w:b w:val="1"/>
                <w:bCs w:val="1"/>
                <w:rtl w:val="0"/>
              </w:rPr>
              <w:t xml:space="preserve">Advanced</w:t>
            </w:r>
          </w:p>
        </w:tc>
        <w:tc>
          <w:tcPr/>
          <w:p w:rsidR="00000000" w:rsidDel="00000000" w:rsidP="00000000" w:rsidRDefault="00000000" w:rsidRPr="00000000" w14:paraId="00000005">
            <w:pPr>
              <w:rPr>
                <w:rFonts w:ascii="Avenir" w:cs="Avenir" w:eastAsia="Avenir" w:hAnsi="Avenir"/>
                <w:b w:val="1"/>
                <w:bCs w:val="1"/>
              </w:rPr>
            </w:pPr>
            <w:r w:rsidDel="00000000" w:rsidR="00000000" w:rsidRPr="00000000">
              <w:rPr>
                <w:rFonts w:ascii="Avenir" w:cs="Avenir" w:eastAsia="Avenir" w:hAnsi="Avenir"/>
                <w:b w:val="1"/>
                <w:bCs w:val="1"/>
                <w:rtl w:val="0"/>
              </w:rPr>
              <w:t xml:space="preserve">Proficient</w:t>
            </w:r>
          </w:p>
        </w:tc>
        <w:tc>
          <w:tcPr/>
          <w:p w:rsidR="00000000" w:rsidDel="00000000" w:rsidP="00000000" w:rsidRDefault="00000000" w:rsidRPr="00000000" w14:paraId="00000006">
            <w:pPr>
              <w:rPr>
                <w:rFonts w:ascii="Avenir" w:cs="Avenir" w:eastAsia="Avenir" w:hAnsi="Avenir"/>
                <w:b w:val="1"/>
                <w:bCs w:val="1"/>
              </w:rPr>
            </w:pPr>
            <w:r w:rsidDel="00000000" w:rsidR="00000000" w:rsidRPr="00000000">
              <w:rPr>
                <w:rFonts w:ascii="Avenir" w:cs="Avenir" w:eastAsia="Avenir" w:hAnsi="Avenir"/>
                <w:b w:val="1"/>
                <w:bCs w:val="1"/>
                <w:rtl w:val="0"/>
              </w:rPr>
              <w:t xml:space="preserve">Basic</w:t>
            </w:r>
          </w:p>
        </w:tc>
      </w:tr>
      <w:tr>
        <w:trPr>
          <w:cantSplit w:val="0"/>
          <w:trHeight w:val="319" w:hRule="atLeast"/>
          <w:tblHeader w:val="0"/>
        </w:trPr>
        <w:tc>
          <w:tcPr/>
          <w:p w:rsidR="00000000" w:rsidDel="00000000" w:rsidP="00000000" w:rsidRDefault="00000000" w:rsidRPr="00000000" w14:paraId="00000007">
            <w:pPr>
              <w:rPr>
                <w:rFonts w:ascii="Avenir" w:cs="Avenir" w:eastAsia="Avenir" w:hAnsi="Avenir"/>
                <w:b w:val="1"/>
                <w:bCs w:val="1"/>
              </w:rPr>
            </w:pPr>
            <w:r w:rsidDel="00000000" w:rsidR="00000000" w:rsidRPr="00000000">
              <w:rPr>
                <w:rFonts w:ascii="Avenir" w:cs="Avenir" w:eastAsia="Avenir" w:hAnsi="Avenir"/>
                <w:b w:val="1"/>
                <w:bCs w:val="1"/>
                <w:rtl w:val="0"/>
              </w:rPr>
              <w:t xml:space="preserve">Open-ended</w:t>
            </w:r>
          </w:p>
        </w:tc>
        <w:tc>
          <w:tcPr/>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The question allows for youth to adequately answer the question and take full ownership over the project.  They will be able to fully answer the question that will show understanding of the content.  </w:t>
            </w:r>
          </w:p>
        </w:tc>
        <w:tc>
          <w:tcPr/>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The question somewhat allows for youth to adequately answer the question and take some ownership over the project.  They will be able to answer the question that will show understanding of the content.</w:t>
            </w:r>
          </w:p>
        </w:tc>
        <w:tc>
          <w:tcPr/>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The question does not allow for youth to adequately answer the question or take full ownership over the project.  They will not be able to answer the question to show understanding of the content.  </w:t>
            </w:r>
          </w:p>
        </w:tc>
      </w:tr>
      <w:tr>
        <w:trPr>
          <w:cantSplit w:val="0"/>
          <w:trHeight w:val="629" w:hRule="atLeast"/>
          <w:tblHeader w:val="0"/>
        </w:trPr>
        <w:tc>
          <w:tcPr/>
          <w:p w:rsidR="00000000" w:rsidDel="00000000" w:rsidP="00000000" w:rsidRDefault="00000000" w:rsidRPr="00000000" w14:paraId="0000000B">
            <w:pPr>
              <w:rPr>
                <w:rFonts w:ascii="Avenir" w:cs="Avenir" w:eastAsia="Avenir" w:hAnsi="Avenir"/>
                <w:b w:val="1"/>
                <w:bCs w:val="1"/>
              </w:rPr>
            </w:pPr>
            <w:r w:rsidDel="00000000" w:rsidR="00000000" w:rsidRPr="00000000">
              <w:rPr>
                <w:rFonts w:ascii="Avenir" w:cs="Avenir" w:eastAsia="Avenir" w:hAnsi="Avenir"/>
                <w:b w:val="1"/>
                <w:bCs w:val="1"/>
                <w:rtl w:val="0"/>
              </w:rPr>
              <w:t xml:space="preserve">Creates sub-questions</w:t>
            </w:r>
          </w:p>
        </w:tc>
        <w:tc>
          <w:tcPr/>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The question has sub-questions that need to be answered before the problem is solved.</w:t>
            </w:r>
          </w:p>
        </w:tc>
        <w:tc>
          <w:tcPr/>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The question has some sub-questions that need to be answered before the problem is solved.</w:t>
            </w:r>
          </w:p>
        </w:tc>
        <w:tc>
          <w:tcPr/>
          <w:p w:rsidR="00000000" w:rsidDel="00000000" w:rsidP="00000000" w:rsidRDefault="00000000" w:rsidRPr="00000000" w14:paraId="0000000E">
            <w:pPr>
              <w:rPr>
                <w:rFonts w:ascii="Avenir" w:cs="Avenir" w:eastAsia="Avenir" w:hAnsi="Avenir"/>
              </w:rPr>
            </w:pPr>
            <w:r w:rsidDel="00000000" w:rsidR="00000000" w:rsidRPr="00000000">
              <w:rPr>
                <w:rFonts w:ascii="Avenir" w:cs="Avenir" w:eastAsia="Avenir" w:hAnsi="Avenir"/>
                <w:rtl w:val="0"/>
              </w:rPr>
              <w:t xml:space="preserve">The question has no sub-questions that need to be answered before the problem is solved.</w:t>
            </w:r>
          </w:p>
        </w:tc>
      </w:tr>
      <w:tr>
        <w:trPr>
          <w:cantSplit w:val="0"/>
          <w:trHeight w:val="629" w:hRule="atLeast"/>
          <w:tblHeader w:val="0"/>
        </w:trPr>
        <w:tc>
          <w:tcPr/>
          <w:p w:rsidR="00000000" w:rsidDel="00000000" w:rsidP="00000000" w:rsidRDefault="00000000" w:rsidRPr="00000000" w14:paraId="0000000F">
            <w:pPr>
              <w:rPr>
                <w:rFonts w:ascii="Avenir" w:cs="Avenir" w:eastAsia="Avenir" w:hAnsi="Avenir"/>
                <w:b w:val="1"/>
                <w:bCs w:val="1"/>
              </w:rPr>
            </w:pPr>
            <w:r w:rsidDel="00000000" w:rsidR="00000000" w:rsidRPr="00000000">
              <w:rPr>
                <w:rFonts w:ascii="Avenir" w:cs="Avenir" w:eastAsia="Avenir" w:hAnsi="Avenir"/>
                <w:b w:val="1"/>
                <w:bCs w:val="1"/>
                <w:rtl w:val="0"/>
              </w:rPr>
              <w:t xml:space="preserve">Provocative and Relevant</w:t>
            </w:r>
          </w:p>
        </w:tc>
        <w:tc>
          <w:tcPr/>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The question sustains youth interest during the entire project and challenges them to go beyond the obvious.</w:t>
            </w:r>
          </w:p>
        </w:tc>
        <w:tc>
          <w:tcPr/>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The question somewhat sustains youth interest during the entire project and somewhat challenges them to go beyond the obvious</w:t>
            </w:r>
          </w:p>
        </w:tc>
        <w:tc>
          <w:tcPr/>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The question does not sustain youth interest during the entire project and does not challenge them to go beyond the obvious</w:t>
            </w:r>
          </w:p>
        </w:tc>
      </w:tr>
      <w:tr>
        <w:trPr>
          <w:cantSplit w:val="0"/>
          <w:trHeight w:val="319" w:hRule="atLeast"/>
          <w:tblHeader w:val="0"/>
        </w:trPr>
        <w:tc>
          <w:tcPr/>
          <w:p w:rsidR="00000000" w:rsidDel="00000000" w:rsidP="00000000" w:rsidRDefault="00000000" w:rsidRPr="00000000" w14:paraId="00000013">
            <w:pPr>
              <w:rPr>
                <w:rFonts w:ascii="Avenir" w:cs="Avenir" w:eastAsia="Avenir" w:hAnsi="Avenir"/>
                <w:b w:val="1"/>
                <w:bCs w:val="1"/>
              </w:rPr>
            </w:pPr>
            <w:r w:rsidDel="00000000" w:rsidR="00000000" w:rsidRPr="00000000">
              <w:rPr>
                <w:rFonts w:ascii="Avenir" w:cs="Avenir" w:eastAsia="Avenir" w:hAnsi="Avenir"/>
                <w:b w:val="1"/>
                <w:bCs w:val="1"/>
                <w:rtl w:val="0"/>
              </w:rPr>
              <w:t xml:space="preserve">Actionable</w:t>
            </w:r>
          </w:p>
        </w:tc>
        <w:tc>
          <w:tcPr/>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The question challenges youth to do or create something.  The question is able to engage youth.  </w:t>
            </w:r>
          </w:p>
        </w:tc>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The question somewhat challenges youth to do or create something.  The question somewhat engages youth.</w:t>
            </w:r>
          </w:p>
        </w:tc>
        <w:tc>
          <w:tcPr/>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The question does not challenge youth to do or create something.  The question does not engage youth.</w:t>
            </w:r>
          </w:p>
        </w:tc>
      </w:tr>
      <w:tr>
        <w:trPr>
          <w:cantSplit w:val="0"/>
          <w:trHeight w:val="319" w:hRule="atLeast"/>
          <w:tblHeader w:val="0"/>
        </w:trPr>
        <w:tc>
          <w:tcPr/>
          <w:p w:rsidR="00000000" w:rsidDel="00000000" w:rsidP="00000000" w:rsidRDefault="00000000" w:rsidRPr="00000000" w14:paraId="00000017">
            <w:pPr>
              <w:rPr>
                <w:rFonts w:ascii="Avenir" w:cs="Avenir" w:eastAsia="Avenir" w:hAnsi="Avenir"/>
                <w:b w:val="1"/>
                <w:bCs w:val="1"/>
              </w:rPr>
            </w:pPr>
            <w:r w:rsidDel="00000000" w:rsidR="00000000" w:rsidRPr="00000000">
              <w:rPr>
                <w:rFonts w:ascii="Avenir" w:cs="Avenir" w:eastAsia="Avenir" w:hAnsi="Avenir"/>
                <w:b w:val="1"/>
                <w:bCs w:val="1"/>
                <w:rtl w:val="0"/>
              </w:rPr>
              <w:t xml:space="preserve">Interesting</w:t>
            </w:r>
          </w:p>
        </w:tc>
        <w:tc>
          <w:tcPr/>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The question is based on real-world situations that will ignite interest in youth</w:t>
            </w:r>
          </w:p>
        </w:tc>
        <w:tc>
          <w:tcPr/>
          <w:p w:rsidR="00000000" w:rsidDel="00000000" w:rsidP="00000000" w:rsidRDefault="00000000" w:rsidRPr="00000000" w14:paraId="00000019">
            <w:pPr>
              <w:rPr>
                <w:rFonts w:ascii="Avenir" w:cs="Avenir" w:eastAsia="Avenir" w:hAnsi="Avenir"/>
              </w:rPr>
            </w:pPr>
            <w:r w:rsidDel="00000000" w:rsidR="00000000" w:rsidRPr="00000000">
              <w:rPr>
                <w:rFonts w:ascii="Avenir" w:cs="Avenir" w:eastAsia="Avenir" w:hAnsi="Avenir"/>
                <w:rtl w:val="0"/>
              </w:rPr>
              <w:t xml:space="preserve">The question is somewhat based on real-world situations that will ignite interest in youth</w:t>
            </w:r>
          </w:p>
        </w:tc>
        <w:tc>
          <w:tcPr/>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rtl w:val="0"/>
              </w:rPr>
              <w:t xml:space="preserve">The question is not based on real-world situations that will ignite interest in youth</w:t>
            </w:r>
          </w:p>
        </w:tc>
      </w:tr>
      <w:tr>
        <w:trPr>
          <w:cantSplit w:val="0"/>
          <w:trHeight w:val="319" w:hRule="atLeast"/>
          <w:tblHeader w:val="0"/>
        </w:trPr>
        <w:tc>
          <w:tcPr/>
          <w:p w:rsidR="00000000" w:rsidDel="00000000" w:rsidP="00000000" w:rsidRDefault="00000000" w:rsidRPr="00000000" w14:paraId="0000001B">
            <w:pPr>
              <w:rPr>
                <w:rFonts w:ascii="Avenir" w:cs="Avenir" w:eastAsia="Avenir" w:hAnsi="Avenir"/>
                <w:b w:val="1"/>
                <w:bCs w:val="1"/>
              </w:rPr>
            </w:pPr>
            <w:r w:rsidDel="00000000" w:rsidR="00000000" w:rsidRPr="00000000">
              <w:rPr>
                <w:rFonts w:ascii="Avenir" w:cs="Avenir" w:eastAsia="Avenir" w:hAnsi="Avenir"/>
                <w:b w:val="1"/>
                <w:bCs w:val="1"/>
                <w:rtl w:val="0"/>
              </w:rPr>
              <w:t xml:space="preserve">Challenging</w:t>
            </w:r>
          </w:p>
        </w:tc>
        <w:tc>
          <w:tcPr/>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The question encourages youth to confront different situations</w:t>
            </w:r>
          </w:p>
        </w:tc>
        <w:tc>
          <w:tcPr/>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The question somewhat encourages youth to confront different situations</w:t>
            </w:r>
          </w:p>
        </w:tc>
        <w:tc>
          <w:tcPr/>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The question does not encourage youth to confront different situations</w:t>
            </w:r>
          </w:p>
        </w:tc>
      </w:tr>
      <w:tr>
        <w:trPr>
          <w:cantSplit w:val="0"/>
          <w:trHeight w:val="957" w:hRule="atLeast"/>
          <w:tblHeader w:val="0"/>
        </w:trPr>
        <w:tc>
          <w:tcPr/>
          <w:p w:rsidR="00000000" w:rsidDel="00000000" w:rsidP="00000000" w:rsidRDefault="00000000" w:rsidRPr="00000000" w14:paraId="0000001F">
            <w:pPr>
              <w:rPr>
                <w:rFonts w:ascii="Avenir" w:cs="Avenir" w:eastAsia="Avenir" w:hAnsi="Avenir"/>
                <w:b w:val="1"/>
                <w:bCs w:val="1"/>
              </w:rPr>
            </w:pPr>
            <w:r w:rsidDel="00000000" w:rsidR="00000000" w:rsidRPr="00000000">
              <w:rPr>
                <w:rFonts w:ascii="Avenir" w:cs="Avenir" w:eastAsia="Avenir" w:hAnsi="Avenir"/>
                <w:b w:val="1"/>
                <w:bCs w:val="1"/>
                <w:rtl w:val="0"/>
              </w:rPr>
              <w:t xml:space="preserve">Consistent with academic needs and student interests</w:t>
            </w:r>
          </w:p>
        </w:tc>
        <w:tc>
          <w:tcPr/>
          <w:p w:rsidR="00000000" w:rsidDel="00000000" w:rsidP="00000000" w:rsidRDefault="00000000" w:rsidRPr="00000000" w14:paraId="00000020">
            <w:pPr>
              <w:rPr>
                <w:rFonts w:ascii="Avenir" w:cs="Avenir" w:eastAsia="Avenir" w:hAnsi="Avenir"/>
              </w:rPr>
            </w:pPr>
            <w:r w:rsidDel="00000000" w:rsidR="00000000" w:rsidRPr="00000000">
              <w:rPr>
                <w:rFonts w:ascii="Avenir" w:cs="Avenir" w:eastAsia="Avenir" w:hAnsi="Avenir"/>
                <w:rtl w:val="0"/>
              </w:rPr>
              <w:t xml:space="preserve">The question addresses an identified need, focused on a particular issue.</w:t>
            </w:r>
          </w:p>
        </w:tc>
        <w:tc>
          <w:tcPr/>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rtl w:val="0"/>
              </w:rPr>
              <w:t xml:space="preserve">The question addresses something that could be a need and is not really focused on any particular issue.</w:t>
            </w:r>
          </w:p>
        </w:tc>
        <w:tc>
          <w:tcPr/>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The question does not address an identified need and does not focus on a particular issue.</w:t>
            </w:r>
          </w:p>
        </w:tc>
      </w:tr>
    </w:tbl>
    <w:p w:rsidR="00000000" w:rsidDel="00000000" w:rsidP="00000000" w:rsidRDefault="00000000" w:rsidRPr="00000000" w14:paraId="0000002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240" w:lineRule="auto"/>
        <w:rPr>
          <w:rFonts w:ascii="Avenir" w:cs="Avenir" w:eastAsia="Avenir" w:hAnsi="Avenir"/>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890119" cy="724170"/>
          <wp:effectExtent b="0" l="0" r="0" t="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90119" cy="7241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Crafting a Driving Question Rubric</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