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Background:</w:t>
      </w:r>
    </w:p>
    <w:p w:rsidR="00000000" w:rsidDel="00000000" w:rsidP="00000000" w:rsidRDefault="00000000" w:rsidRPr="00000000" w14:paraId="00000002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The Cornerstone Program is an 8-week C2L program that serves 25 youth, ages 16-20 from a variety of neighborhoods in Philadelphia. Included in the youth served are those with disabilities and in the justice system. About ¼ of the youth participants are from families where English is not the first language spoken. The youth in this program participated in a service-learning experience where the goal was to host a community wellness fair. Recognizing the importance of family involvement in enhancing youth outcomes, the Cornerstone Program is looking to implement a family engagement strategy.</w:t>
      </w:r>
    </w:p>
    <w:p w:rsidR="00000000" w:rsidDel="00000000" w:rsidP="00000000" w:rsidRDefault="00000000" w:rsidRPr="00000000" w14:paraId="00000003">
      <w:pPr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Objectives: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Increase family participation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Strengthen communication between families and program staff</w:t>
      </w:r>
    </w:p>
    <w:p w:rsidR="00000000" w:rsidDel="00000000" w:rsidP="00000000" w:rsidRDefault="00000000" w:rsidRPr="00000000" w14:paraId="00000007">
      <w:pPr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Strategies Implemented: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Family Communication – Cornerstone established communication through a newsletter at the beginning of the program that included information about the program for the summer, upcoming events, and ways to support youth learning at home.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Cultural Celebration – Cornerstone celebrated the cultural diversity of the youth participants by organizing an event where families could share their traditions, foods, and customs. The goal was to foster a sense of community and mutual respect among families of different backgrounds.</w:t>
      </w:r>
    </w:p>
    <w:p w:rsidR="00000000" w:rsidDel="00000000" w:rsidP="00000000" w:rsidRDefault="00000000" w:rsidRPr="00000000" w14:paraId="0000000A">
      <w:pPr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Questions: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would you incorporate the guiding principles in the strategies?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might be some challenges this program experienced?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Could a different strategy be used?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080" w:right="1080" w:header="720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2109788</wp:posOffset>
          </wp:positionH>
          <wp:positionV relativeFrom="paragraph">
            <wp:posOffset>-545484</wp:posOffset>
          </wp:positionV>
          <wp:extent cx="2185416" cy="841248"/>
          <wp:effectExtent b="0" l="0" r="0" t="0"/>
          <wp:wrapSquare wrapText="bothSides" distB="0" distT="0" distL="114300" distR="114300"/>
          <wp:docPr descr="A black background with blue text&#10;&#10;Description automatically generated" id="2" name="image2.png"/>
          <a:graphic>
            <a:graphicData uri="http://schemas.openxmlformats.org/drawingml/2006/picture">
              <pic:pic>
                <pic:nvPicPr>
                  <pic:cNvPr descr="A black background with blue text&#10;&#10;Description automatically generated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85416" cy="8412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tabs>
        <w:tab w:val="center" w:leader="none" w:pos="4680"/>
        <w:tab w:val="right" w:leader="none" w:pos="9360"/>
      </w:tabs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76" w:lineRule="auto"/>
      <w:ind w:left="360" w:right="0" w:firstLine="0"/>
      <w:jc w:val="left"/>
      <w:rPr>
        <w:rFonts w:ascii="Avenir" w:cs="Avenir" w:eastAsia="Avenir" w:hAnsi="Avenir"/>
        <w:b w:val="1"/>
        <w:bCs w:val="1"/>
        <w:i w:val="0"/>
        <w:iCs w:val="0"/>
        <w:smallCaps w:val="0"/>
        <w:strike w:val="0"/>
        <w:color w:val="5c5c5e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Avenir" w:cs="Avenir" w:eastAsia="Avenir" w:hAnsi="Avenir"/>
        <w:b w:val="1"/>
        <w:bCs w:val="1"/>
        <w:i w:val="0"/>
        <w:iCs w:val="0"/>
        <w:smallCaps w:val="0"/>
        <w:strike w:val="0"/>
        <w:color w:val="5c5c5e"/>
        <w:sz w:val="40"/>
        <w:szCs w:val="40"/>
        <w:u w:val="none"/>
        <w:shd w:fill="auto" w:val="clear"/>
        <w:vertAlign w:val="baseline"/>
        <w:rtl w:val="0"/>
      </w:rPr>
      <w:t xml:space="preserve">Family Engagement Case Study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-152399</wp:posOffset>
          </wp:positionV>
          <wp:extent cx="759460" cy="586105"/>
          <wp:effectExtent b="0" l="0" r="0" t="0"/>
          <wp:wrapSquare wrapText="bothSides" distB="0" distT="0" distL="114300" distR="114300"/>
          <wp:docPr descr="A blue and orange letters on a black background&#10;&#10;Description automatically generated" id="1" name="image1.png"/>
          <a:graphic>
            <a:graphicData uri="http://schemas.openxmlformats.org/drawingml/2006/picture">
              <pic:pic>
                <pic:nvPicPr>
                  <pic:cNvPr descr="A blue and orange letters on a black background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460" cy="5861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76" w:lineRule="auto"/>
      <w:ind w:left="360" w:right="0" w:firstLine="0"/>
      <w:jc w:val="left"/>
      <w:rPr>
        <w:rFonts w:ascii="Avenir" w:cs="Avenir" w:eastAsia="Avenir" w:hAnsi="Avenir"/>
        <w:b w:val="1"/>
        <w:bCs w:val="1"/>
        <w:i w:val="0"/>
        <w:iCs w:val="0"/>
        <w:smallCaps w:val="0"/>
        <w:strike w:val="0"/>
        <w:color w:val="5b5d5f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40" w:lineRule="auto"/>
      <w:ind w:left="360"/>
    </w:pPr>
    <w:rPr>
      <w:b w:val="1"/>
      <w:bCs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0x010100506B91E111A2694A9252D84DB1AD50FD</vt:lpwstr>
  </property>
  <property fmtid="{D5CDD505-2E9C-101B-9397-08002B2CF9AE}" pid="3" name="MediaServiceImageTags">
    <vt:lpwstr>MediaServiceImageTags</vt:lpwstr>
  </property>
</Properties>
</file>