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4531" w14:textId="63B8265B" w:rsidR="00C01B5D" w:rsidRDefault="00892A14" w:rsidP="00D51D1E">
      <w:pPr>
        <w:pStyle w:val="ListParagraph"/>
        <w:tabs>
          <w:tab w:val="left" w:pos="810"/>
        </w:tabs>
        <w:ind w:left="0"/>
        <w:jc w:val="center"/>
        <w:rPr>
          <w:rFonts w:ascii="Avenir Next LT Pro" w:hAnsi="Avenir Next LT Pro"/>
        </w:rPr>
      </w:pPr>
      <w:r w:rsidRPr="00892A14">
        <w:rPr>
          <w:rFonts w:ascii="Avenir Next LT Pro" w:hAnsi="Avenir Next LT Pro"/>
        </w:rPr>
        <w:t xml:space="preserve">The following strategies will help you </w:t>
      </w:r>
      <w:r w:rsidR="00432B17">
        <w:rPr>
          <w:rFonts w:ascii="Avenir Next LT Pro" w:hAnsi="Avenir Next LT Pro"/>
        </w:rPr>
        <w:t xml:space="preserve">maintain strong </w:t>
      </w:r>
      <w:r w:rsidR="00D51D1E">
        <w:rPr>
          <w:rFonts w:ascii="Avenir Next LT Pro" w:hAnsi="Avenir Next LT Pro"/>
        </w:rPr>
        <w:t xml:space="preserve">industry </w:t>
      </w:r>
      <w:r w:rsidR="00432B17">
        <w:rPr>
          <w:rFonts w:ascii="Avenir Next LT Pro" w:hAnsi="Avenir Next LT Pro"/>
        </w:rPr>
        <w:t>partnerships.</w:t>
      </w:r>
    </w:p>
    <w:p w14:paraId="7C9DA26E" w14:textId="77777777" w:rsidR="00D51D1E" w:rsidRDefault="00D51D1E" w:rsidP="00D51D1E">
      <w:pPr>
        <w:pStyle w:val="ListParagraph"/>
        <w:tabs>
          <w:tab w:val="left" w:pos="810"/>
        </w:tabs>
        <w:ind w:left="0"/>
        <w:jc w:val="center"/>
        <w:rPr>
          <w:rFonts w:ascii="Avenir Next LT Pro" w:hAnsi="Avenir Next LT Pro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875"/>
        <w:gridCol w:w="7470"/>
      </w:tblGrid>
      <w:tr w:rsidR="007320F4" w:rsidRPr="00F05990" w14:paraId="5F054C64" w14:textId="77777777" w:rsidTr="00D51D1E">
        <w:tc>
          <w:tcPr>
            <w:tcW w:w="2875" w:type="dxa"/>
            <w:shd w:val="clear" w:color="auto" w:fill="002060"/>
            <w:vAlign w:val="center"/>
          </w:tcPr>
          <w:p w14:paraId="441AF8CE" w14:textId="24631702" w:rsidR="007320F4" w:rsidRPr="00C01B5D" w:rsidRDefault="007320F4" w:rsidP="0071189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="Avenir Next LT Pro" w:hAnsi="Avenir Next LT Pro"/>
                <w:b/>
                <w:bCs/>
              </w:rPr>
            </w:pPr>
            <w:r w:rsidRPr="00C01B5D">
              <w:rPr>
                <w:rFonts w:ascii="Avenir Next LT Pro" w:hAnsi="Avenir Next LT Pro"/>
                <w:b/>
                <w:bCs/>
              </w:rPr>
              <w:t>Strateg</w:t>
            </w:r>
            <w:r w:rsidR="00F05990" w:rsidRPr="00C01B5D">
              <w:rPr>
                <w:rFonts w:ascii="Avenir Next LT Pro" w:hAnsi="Avenir Next LT Pro"/>
                <w:b/>
                <w:bCs/>
              </w:rPr>
              <w:t>y</w:t>
            </w:r>
          </w:p>
        </w:tc>
        <w:tc>
          <w:tcPr>
            <w:tcW w:w="7470" w:type="dxa"/>
            <w:shd w:val="clear" w:color="auto" w:fill="002060"/>
            <w:vAlign w:val="center"/>
          </w:tcPr>
          <w:p w14:paraId="59C7BF5E" w14:textId="29D03B3D" w:rsidR="007320F4" w:rsidRPr="00F05990" w:rsidRDefault="00F05990" w:rsidP="00711892">
            <w:pPr>
              <w:ind w:left="720"/>
              <w:jc w:val="center"/>
              <w:rPr>
                <w:rFonts w:ascii="Avenir Next LT Pro" w:eastAsia="Times New Roman" w:hAnsi="Avenir Next LT Pro" w:cs="Times New Roman"/>
                <w:b/>
                <w:bCs/>
              </w:rPr>
            </w:pPr>
            <w:r w:rsidRPr="00F05990">
              <w:rPr>
                <w:rFonts w:ascii="Avenir Next LT Pro" w:eastAsia="Times New Roman" w:hAnsi="Avenir Next LT Pro" w:cs="Times New Roman"/>
                <w:b/>
                <w:bCs/>
              </w:rPr>
              <w:t>Actions</w:t>
            </w:r>
          </w:p>
        </w:tc>
      </w:tr>
      <w:tr w:rsidR="007320F4" w14:paraId="5FC0281B" w14:textId="77777777" w:rsidTr="00D51D1E">
        <w:trPr>
          <w:trHeight w:val="2160"/>
        </w:trPr>
        <w:tc>
          <w:tcPr>
            <w:tcW w:w="2875" w:type="dxa"/>
            <w:shd w:val="clear" w:color="auto" w:fill="auto"/>
            <w:vAlign w:val="center"/>
          </w:tcPr>
          <w:p w14:paraId="2C1EC7E9" w14:textId="77777777" w:rsidR="007320F4" w:rsidRPr="00D71EBD" w:rsidRDefault="007320F4" w:rsidP="0071189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="Avenir Next LT Pro" w:hAnsi="Avenir Next LT Pro"/>
                <w:b/>
                <w:bCs/>
                <w:color w:val="349145" w:themeColor="accent1"/>
                <w:sz w:val="28"/>
                <w:szCs w:val="28"/>
              </w:rPr>
            </w:pPr>
            <w:r w:rsidRPr="00D71EBD">
              <w:rPr>
                <w:rFonts w:ascii="Avenir Next LT Pro" w:hAnsi="Avenir Next LT Pro"/>
                <w:b/>
                <w:bCs/>
                <w:color w:val="349145" w:themeColor="accent1"/>
                <w:sz w:val="28"/>
                <w:szCs w:val="28"/>
              </w:rPr>
              <w:t>Continuous communication and feedback</w:t>
            </w:r>
          </w:p>
          <w:p w14:paraId="70BB6150" w14:textId="77777777" w:rsidR="007320F4" w:rsidRPr="00D71EBD" w:rsidRDefault="007320F4" w:rsidP="0071189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="Avenir Next LT Pro" w:hAnsi="Avenir Next LT Pro"/>
                <w:b/>
                <w:bCs/>
                <w:color w:val="349145" w:themeColor="accent1"/>
                <w:sz w:val="28"/>
                <w:szCs w:val="28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5BBFD" w14:textId="77777777" w:rsidR="0084160E" w:rsidRPr="0084160E" w:rsidRDefault="0084160E" w:rsidP="007320F4">
            <w:pPr>
              <w:numPr>
                <w:ilvl w:val="0"/>
                <w:numId w:val="9"/>
              </w:numPr>
              <w:rPr>
                <w:rFonts w:ascii="Avenir Next LT Pro" w:eastAsia="Times New Roman" w:hAnsi="Avenir Next LT Pro" w:cs="Times New Roman"/>
                <w:color w:val="349145" w:themeColor="accent1"/>
                <w:sz w:val="28"/>
                <w:szCs w:val="28"/>
              </w:rPr>
            </w:pPr>
            <w:r w:rsidRPr="0084160E">
              <w:rPr>
                <w:rFonts w:ascii="Avenir Next LT Pro" w:eastAsia="Times New Roman" w:hAnsi="Avenir Next LT Pro" w:cs="Times New Roman"/>
                <w:color w:val="349145" w:themeColor="accent1"/>
                <w:sz w:val="28"/>
                <w:szCs w:val="28"/>
              </w:rPr>
              <w:t xml:space="preserve">Schedule regular check-ins </w:t>
            </w:r>
          </w:p>
          <w:p w14:paraId="3DC9E10E" w14:textId="77777777" w:rsidR="0084160E" w:rsidRPr="0084160E" w:rsidRDefault="0084160E" w:rsidP="007320F4">
            <w:pPr>
              <w:numPr>
                <w:ilvl w:val="0"/>
                <w:numId w:val="9"/>
              </w:numPr>
              <w:rPr>
                <w:rFonts w:ascii="Avenir Next LT Pro" w:eastAsia="Times New Roman" w:hAnsi="Avenir Next LT Pro" w:cs="Times New Roman"/>
                <w:color w:val="349145" w:themeColor="accent1"/>
                <w:sz w:val="28"/>
                <w:szCs w:val="28"/>
              </w:rPr>
            </w:pPr>
            <w:r w:rsidRPr="0084160E">
              <w:rPr>
                <w:rFonts w:ascii="Avenir Next LT Pro" w:eastAsia="Times New Roman" w:hAnsi="Avenir Next LT Pro" w:cs="Times New Roman"/>
                <w:color w:val="349145" w:themeColor="accent1"/>
                <w:sz w:val="28"/>
                <w:szCs w:val="28"/>
              </w:rPr>
              <w:t xml:space="preserve">Establish clear communication channels </w:t>
            </w:r>
          </w:p>
          <w:p w14:paraId="04CBB194" w14:textId="77777777" w:rsidR="0084160E" w:rsidRPr="0084160E" w:rsidRDefault="0084160E" w:rsidP="007320F4">
            <w:pPr>
              <w:numPr>
                <w:ilvl w:val="0"/>
                <w:numId w:val="9"/>
              </w:numPr>
              <w:rPr>
                <w:rFonts w:ascii="Avenir Next LT Pro" w:eastAsia="Times New Roman" w:hAnsi="Avenir Next LT Pro" w:cs="Times New Roman"/>
                <w:color w:val="349145" w:themeColor="accent1"/>
                <w:sz w:val="28"/>
                <w:szCs w:val="28"/>
              </w:rPr>
            </w:pPr>
            <w:r w:rsidRPr="0084160E">
              <w:rPr>
                <w:rFonts w:ascii="Avenir Next LT Pro" w:eastAsia="Times New Roman" w:hAnsi="Avenir Next LT Pro" w:cs="Times New Roman"/>
                <w:color w:val="349145" w:themeColor="accent1"/>
                <w:sz w:val="28"/>
                <w:szCs w:val="28"/>
              </w:rPr>
              <w:t>Seek feedback on how the partnership is benefiting both sides</w:t>
            </w:r>
          </w:p>
          <w:p w14:paraId="5F912EE0" w14:textId="1F04F48C" w:rsidR="007320F4" w:rsidRPr="00711892" w:rsidRDefault="0084160E" w:rsidP="00A12320">
            <w:pPr>
              <w:numPr>
                <w:ilvl w:val="0"/>
                <w:numId w:val="9"/>
              </w:numPr>
              <w:rPr>
                <w:rFonts w:ascii="Avenir Next LT Pro" w:hAnsi="Avenir Next LT Pro"/>
                <w:color w:val="349145" w:themeColor="accent1"/>
                <w:sz w:val="28"/>
                <w:szCs w:val="28"/>
              </w:rPr>
            </w:pPr>
            <w:r w:rsidRPr="0084160E">
              <w:rPr>
                <w:rFonts w:ascii="Avenir Next LT Pro" w:eastAsia="Times New Roman" w:hAnsi="Avenir Next LT Pro" w:cs="Times New Roman"/>
                <w:color w:val="349145" w:themeColor="accent1"/>
                <w:sz w:val="28"/>
                <w:szCs w:val="28"/>
              </w:rPr>
              <w:t>Share program progress and successes</w:t>
            </w:r>
          </w:p>
        </w:tc>
      </w:tr>
      <w:tr w:rsidR="007320F4" w14:paraId="72A2AC53" w14:textId="77777777" w:rsidTr="00D51D1E">
        <w:trPr>
          <w:trHeight w:val="2160"/>
        </w:trPr>
        <w:tc>
          <w:tcPr>
            <w:tcW w:w="2875" w:type="dxa"/>
            <w:shd w:val="clear" w:color="auto" w:fill="auto"/>
            <w:vAlign w:val="center"/>
          </w:tcPr>
          <w:p w14:paraId="635DFF7E" w14:textId="77777777" w:rsidR="007320F4" w:rsidRPr="00D71EBD" w:rsidRDefault="007320F4" w:rsidP="00711892">
            <w:pPr>
              <w:jc w:val="center"/>
              <w:rPr>
                <w:rFonts w:ascii="Avenir Next LT Pro" w:eastAsia="Times New Roman" w:hAnsi="Avenir Next LT Pro" w:cs="Times New Roman"/>
                <w:b/>
                <w:bCs/>
                <w:color w:val="413A78" w:themeColor="accent3"/>
                <w:sz w:val="28"/>
                <w:szCs w:val="28"/>
              </w:rPr>
            </w:pPr>
            <w:r w:rsidRPr="00D71EBD">
              <w:rPr>
                <w:rFonts w:ascii="Avenir Next LT Pro" w:eastAsia="Times New Roman" w:hAnsi="Avenir Next LT Pro" w:cs="Times New Roman"/>
                <w:b/>
                <w:bCs/>
                <w:color w:val="413A78" w:themeColor="accent3"/>
                <w:sz w:val="28"/>
                <w:szCs w:val="28"/>
              </w:rPr>
              <w:t>Mutual accountability and transparency</w:t>
            </w:r>
          </w:p>
          <w:p w14:paraId="69CF80C1" w14:textId="77777777" w:rsidR="007320F4" w:rsidRPr="00D71EBD" w:rsidRDefault="007320F4" w:rsidP="0071189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="Avenir Next LT Pro" w:hAnsi="Avenir Next LT Pro"/>
                <w:b/>
                <w:bCs/>
                <w:color w:val="413A78" w:themeColor="accent3"/>
                <w:sz w:val="28"/>
                <w:szCs w:val="28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3D715" w14:textId="77777777" w:rsidR="00234F3C" w:rsidRPr="00234F3C" w:rsidRDefault="00234F3C" w:rsidP="007320F4">
            <w:pPr>
              <w:numPr>
                <w:ilvl w:val="0"/>
                <w:numId w:val="10"/>
              </w:numPr>
              <w:rPr>
                <w:rFonts w:ascii="Avenir Next LT Pro" w:eastAsia="Times New Roman" w:hAnsi="Avenir Next LT Pro" w:cs="Times New Roman"/>
                <w:color w:val="413A78" w:themeColor="accent3"/>
                <w:sz w:val="28"/>
                <w:szCs w:val="28"/>
              </w:rPr>
            </w:pPr>
            <w:r w:rsidRPr="00234F3C">
              <w:rPr>
                <w:rFonts w:ascii="Avenir Next LT Pro" w:eastAsia="Times New Roman" w:hAnsi="Avenir Next LT Pro" w:cs="Times New Roman"/>
                <w:color w:val="413A78" w:themeColor="accent3"/>
                <w:sz w:val="28"/>
                <w:szCs w:val="28"/>
              </w:rPr>
              <w:t>Set clear expectations and goals from the start</w:t>
            </w:r>
          </w:p>
          <w:p w14:paraId="313EF84D" w14:textId="77777777" w:rsidR="00234F3C" w:rsidRPr="00234F3C" w:rsidRDefault="00234F3C" w:rsidP="007320F4">
            <w:pPr>
              <w:numPr>
                <w:ilvl w:val="0"/>
                <w:numId w:val="10"/>
              </w:numPr>
              <w:rPr>
                <w:rFonts w:ascii="Avenir Next LT Pro" w:eastAsia="Times New Roman" w:hAnsi="Avenir Next LT Pro" w:cs="Times New Roman"/>
                <w:color w:val="413A78" w:themeColor="accent3"/>
                <w:sz w:val="28"/>
                <w:szCs w:val="28"/>
              </w:rPr>
            </w:pPr>
            <w:r w:rsidRPr="00234F3C">
              <w:rPr>
                <w:rFonts w:ascii="Avenir Next LT Pro" w:eastAsia="Times New Roman" w:hAnsi="Avenir Next LT Pro" w:cs="Times New Roman"/>
                <w:color w:val="413A78" w:themeColor="accent3"/>
                <w:sz w:val="28"/>
                <w:szCs w:val="28"/>
              </w:rPr>
              <w:t>Hold each other accountable for responsibilities</w:t>
            </w:r>
          </w:p>
          <w:p w14:paraId="57C87A3D" w14:textId="77777777" w:rsidR="00234F3C" w:rsidRPr="00234F3C" w:rsidRDefault="00234F3C" w:rsidP="007320F4">
            <w:pPr>
              <w:numPr>
                <w:ilvl w:val="0"/>
                <w:numId w:val="10"/>
              </w:numPr>
              <w:rPr>
                <w:rFonts w:ascii="Avenir Next LT Pro" w:eastAsia="Times New Roman" w:hAnsi="Avenir Next LT Pro" w:cs="Times New Roman"/>
                <w:color w:val="413A78" w:themeColor="accent3"/>
                <w:sz w:val="28"/>
                <w:szCs w:val="28"/>
              </w:rPr>
            </w:pPr>
            <w:r w:rsidRPr="00234F3C">
              <w:rPr>
                <w:rFonts w:ascii="Avenir Next LT Pro" w:eastAsia="Times New Roman" w:hAnsi="Avenir Next LT Pro" w:cs="Times New Roman"/>
                <w:color w:val="413A78" w:themeColor="accent3"/>
                <w:sz w:val="28"/>
                <w:szCs w:val="28"/>
              </w:rPr>
              <w:t>Be transparent about challenges and successes</w:t>
            </w:r>
          </w:p>
          <w:p w14:paraId="588B49FF" w14:textId="793D780D" w:rsidR="007320F4" w:rsidRPr="00711892" w:rsidRDefault="00234F3C" w:rsidP="00A12320">
            <w:pPr>
              <w:numPr>
                <w:ilvl w:val="0"/>
                <w:numId w:val="10"/>
              </w:numPr>
              <w:rPr>
                <w:rFonts w:ascii="Avenir Next LT Pro" w:hAnsi="Avenir Next LT Pro"/>
                <w:color w:val="413A78" w:themeColor="accent3"/>
                <w:sz w:val="28"/>
                <w:szCs w:val="28"/>
              </w:rPr>
            </w:pPr>
            <w:r w:rsidRPr="00234F3C">
              <w:rPr>
                <w:rFonts w:ascii="Avenir Next LT Pro" w:eastAsia="Times New Roman" w:hAnsi="Avenir Next LT Pro" w:cs="Times New Roman"/>
                <w:color w:val="413A78" w:themeColor="accent3"/>
                <w:sz w:val="28"/>
                <w:szCs w:val="28"/>
              </w:rPr>
              <w:t>Adapt as necessary based on changing needs</w:t>
            </w:r>
          </w:p>
        </w:tc>
      </w:tr>
      <w:tr w:rsidR="007320F4" w14:paraId="719DE4B2" w14:textId="77777777" w:rsidTr="00D51D1E">
        <w:trPr>
          <w:trHeight w:val="2160"/>
        </w:trPr>
        <w:tc>
          <w:tcPr>
            <w:tcW w:w="2875" w:type="dxa"/>
            <w:shd w:val="clear" w:color="auto" w:fill="auto"/>
            <w:vAlign w:val="center"/>
          </w:tcPr>
          <w:p w14:paraId="5B002A18" w14:textId="77777777" w:rsidR="007320F4" w:rsidRPr="00D71EBD" w:rsidRDefault="007320F4" w:rsidP="00711892">
            <w:pPr>
              <w:jc w:val="center"/>
              <w:rPr>
                <w:rFonts w:ascii="Avenir Next LT Pro" w:eastAsia="Times New Roman" w:hAnsi="Avenir Next LT Pro" w:cs="Times New Roman"/>
                <w:b/>
                <w:bCs/>
                <w:color w:val="2669A9" w:themeColor="text1"/>
                <w:sz w:val="28"/>
                <w:szCs w:val="28"/>
              </w:rPr>
            </w:pPr>
            <w:r w:rsidRPr="00D71EBD">
              <w:rPr>
                <w:rFonts w:ascii="Avenir Next LT Pro" w:eastAsia="Times New Roman" w:hAnsi="Avenir Next LT Pro" w:cs="Times New Roman"/>
                <w:b/>
                <w:bCs/>
                <w:color w:val="2669A9" w:themeColor="text1"/>
                <w:sz w:val="28"/>
                <w:szCs w:val="28"/>
              </w:rPr>
              <w:t>Regular evaluation</w:t>
            </w:r>
          </w:p>
          <w:p w14:paraId="65B9F38C" w14:textId="77777777" w:rsidR="007320F4" w:rsidRPr="00D71EBD" w:rsidRDefault="007320F4" w:rsidP="0071189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="Avenir Next LT Pro" w:hAnsi="Avenir Next LT Pro"/>
                <w:b/>
                <w:bCs/>
                <w:color w:val="2669A9" w:themeColor="text1"/>
                <w:sz w:val="28"/>
                <w:szCs w:val="2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4EEAAF2C" w14:textId="77777777" w:rsidR="003035EC" w:rsidRPr="003035EC" w:rsidRDefault="003035EC" w:rsidP="007320F4">
            <w:pPr>
              <w:numPr>
                <w:ilvl w:val="0"/>
                <w:numId w:val="11"/>
              </w:numPr>
              <w:rPr>
                <w:rFonts w:ascii="Avenir Next LT Pro" w:eastAsia="Times New Roman" w:hAnsi="Avenir Next LT Pro" w:cs="Times New Roman"/>
                <w:color w:val="2669A9" w:themeColor="text1"/>
                <w:sz w:val="28"/>
                <w:szCs w:val="28"/>
              </w:rPr>
            </w:pPr>
            <w:r w:rsidRPr="003035EC">
              <w:rPr>
                <w:rFonts w:ascii="Avenir Next LT Pro" w:eastAsia="Times New Roman" w:hAnsi="Avenir Next LT Pro" w:cs="Times New Roman"/>
                <w:color w:val="2669A9" w:themeColor="text1"/>
                <w:sz w:val="28"/>
                <w:szCs w:val="28"/>
              </w:rPr>
              <w:t>Conduct periodic evaluations of the partnership</w:t>
            </w:r>
          </w:p>
          <w:p w14:paraId="1C4F14A3" w14:textId="77777777" w:rsidR="003035EC" w:rsidRPr="003035EC" w:rsidRDefault="003035EC" w:rsidP="007320F4">
            <w:pPr>
              <w:numPr>
                <w:ilvl w:val="0"/>
                <w:numId w:val="11"/>
              </w:numPr>
              <w:rPr>
                <w:rFonts w:ascii="Avenir Next LT Pro" w:eastAsia="Times New Roman" w:hAnsi="Avenir Next LT Pro" w:cs="Times New Roman"/>
                <w:color w:val="2669A9" w:themeColor="text1"/>
                <w:sz w:val="28"/>
                <w:szCs w:val="28"/>
              </w:rPr>
            </w:pPr>
            <w:r w:rsidRPr="003035EC">
              <w:rPr>
                <w:rFonts w:ascii="Avenir Next LT Pro" w:eastAsia="Times New Roman" w:hAnsi="Avenir Next LT Pro" w:cs="Times New Roman"/>
                <w:color w:val="2669A9" w:themeColor="text1"/>
                <w:sz w:val="28"/>
                <w:szCs w:val="28"/>
              </w:rPr>
              <w:t>Assess if goals and outcomes are being met</w:t>
            </w:r>
          </w:p>
          <w:p w14:paraId="20D7690A" w14:textId="77777777" w:rsidR="003035EC" w:rsidRPr="003035EC" w:rsidRDefault="003035EC" w:rsidP="007320F4">
            <w:pPr>
              <w:numPr>
                <w:ilvl w:val="0"/>
                <w:numId w:val="11"/>
              </w:numPr>
              <w:rPr>
                <w:rFonts w:ascii="Avenir Next LT Pro" w:eastAsia="Times New Roman" w:hAnsi="Avenir Next LT Pro" w:cs="Times New Roman"/>
                <w:color w:val="2669A9" w:themeColor="text1"/>
                <w:sz w:val="28"/>
                <w:szCs w:val="28"/>
              </w:rPr>
            </w:pPr>
            <w:r w:rsidRPr="003035EC">
              <w:rPr>
                <w:rFonts w:ascii="Avenir Next LT Pro" w:eastAsia="Times New Roman" w:hAnsi="Avenir Next LT Pro" w:cs="Times New Roman"/>
                <w:color w:val="2669A9" w:themeColor="text1"/>
                <w:sz w:val="28"/>
                <w:szCs w:val="28"/>
              </w:rPr>
              <w:t>Adjust strategies as necessary to align with new goals</w:t>
            </w:r>
          </w:p>
          <w:p w14:paraId="29C12464" w14:textId="0F5CFA33" w:rsidR="007320F4" w:rsidRPr="00711892" w:rsidRDefault="003035EC" w:rsidP="00A12320">
            <w:pPr>
              <w:numPr>
                <w:ilvl w:val="0"/>
                <w:numId w:val="11"/>
              </w:numPr>
              <w:rPr>
                <w:rFonts w:ascii="Avenir Next LT Pro" w:hAnsi="Avenir Next LT Pro"/>
                <w:color w:val="2669A9" w:themeColor="text1"/>
                <w:sz w:val="28"/>
                <w:szCs w:val="28"/>
              </w:rPr>
            </w:pPr>
            <w:r w:rsidRPr="003035EC">
              <w:rPr>
                <w:rFonts w:ascii="Avenir Next LT Pro" w:eastAsia="Times New Roman" w:hAnsi="Avenir Next LT Pro" w:cs="Times New Roman"/>
                <w:color w:val="2669A9" w:themeColor="text1"/>
                <w:sz w:val="28"/>
                <w:szCs w:val="28"/>
              </w:rPr>
              <w:t>Review feedback from both industry and youth participants</w:t>
            </w:r>
          </w:p>
        </w:tc>
      </w:tr>
      <w:tr w:rsidR="007320F4" w14:paraId="01E56783" w14:textId="77777777" w:rsidTr="00D51D1E">
        <w:trPr>
          <w:trHeight w:val="2160"/>
        </w:trPr>
        <w:tc>
          <w:tcPr>
            <w:tcW w:w="2875" w:type="dxa"/>
            <w:shd w:val="clear" w:color="auto" w:fill="auto"/>
            <w:vAlign w:val="center"/>
          </w:tcPr>
          <w:p w14:paraId="378D0722" w14:textId="77777777" w:rsidR="007320F4" w:rsidRPr="00D71EBD" w:rsidRDefault="007320F4" w:rsidP="00711892">
            <w:pPr>
              <w:jc w:val="center"/>
              <w:rPr>
                <w:rFonts w:ascii="Avenir Next LT Pro" w:eastAsia="Times New Roman" w:hAnsi="Avenir Next LT Pro" w:cs="Times New Roman"/>
                <w:b/>
                <w:bCs/>
                <w:color w:val="EE6F23" w:themeColor="background1"/>
                <w:sz w:val="28"/>
                <w:szCs w:val="28"/>
              </w:rPr>
            </w:pPr>
            <w:r w:rsidRPr="00D71EBD">
              <w:rPr>
                <w:rFonts w:ascii="Avenir Next LT Pro" w:eastAsia="Times New Roman" w:hAnsi="Avenir Next LT Pro" w:cs="Times New Roman"/>
                <w:b/>
                <w:bCs/>
                <w:color w:val="EE6F23" w:themeColor="background1"/>
                <w:sz w:val="28"/>
                <w:szCs w:val="28"/>
              </w:rPr>
              <w:t>Demonstrate value</w:t>
            </w:r>
          </w:p>
          <w:p w14:paraId="515B6EBC" w14:textId="77777777" w:rsidR="007320F4" w:rsidRPr="00D71EBD" w:rsidRDefault="007320F4" w:rsidP="0071189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="Avenir Next LT Pro" w:hAnsi="Avenir Next LT Pro"/>
                <w:b/>
                <w:bCs/>
                <w:color w:val="EE6F23" w:themeColor="background1"/>
                <w:sz w:val="28"/>
                <w:szCs w:val="2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4B6E4926" w14:textId="77777777" w:rsidR="00F364B5" w:rsidRPr="00F364B5" w:rsidRDefault="00F364B5" w:rsidP="007320F4">
            <w:pPr>
              <w:numPr>
                <w:ilvl w:val="0"/>
                <w:numId w:val="12"/>
              </w:numPr>
              <w:rPr>
                <w:rFonts w:ascii="Avenir Next LT Pro" w:eastAsia="Times New Roman" w:hAnsi="Avenir Next LT Pro" w:cs="Times New Roman"/>
                <w:color w:val="EE6F23" w:themeColor="background1"/>
                <w:sz w:val="28"/>
                <w:szCs w:val="28"/>
              </w:rPr>
            </w:pPr>
            <w:r w:rsidRPr="00F364B5">
              <w:rPr>
                <w:rFonts w:ascii="Avenir Next LT Pro" w:eastAsia="Times New Roman" w:hAnsi="Avenir Next LT Pro" w:cs="Times New Roman"/>
                <w:color w:val="EE6F23" w:themeColor="background1"/>
                <w:sz w:val="28"/>
                <w:szCs w:val="28"/>
              </w:rPr>
              <w:t xml:space="preserve">Track and report outcomes </w:t>
            </w:r>
          </w:p>
          <w:p w14:paraId="60F91CA1" w14:textId="77777777" w:rsidR="00F364B5" w:rsidRPr="00F364B5" w:rsidRDefault="00F364B5" w:rsidP="007320F4">
            <w:pPr>
              <w:numPr>
                <w:ilvl w:val="0"/>
                <w:numId w:val="12"/>
              </w:numPr>
              <w:rPr>
                <w:rFonts w:ascii="Avenir Next LT Pro" w:eastAsia="Times New Roman" w:hAnsi="Avenir Next LT Pro" w:cs="Times New Roman"/>
                <w:color w:val="EE6F23" w:themeColor="background1"/>
                <w:sz w:val="28"/>
                <w:szCs w:val="28"/>
              </w:rPr>
            </w:pPr>
            <w:r w:rsidRPr="00F364B5">
              <w:rPr>
                <w:rFonts w:ascii="Avenir Next LT Pro" w:eastAsia="Times New Roman" w:hAnsi="Avenir Next LT Pro" w:cs="Times New Roman"/>
                <w:color w:val="EE6F23" w:themeColor="background1"/>
                <w:sz w:val="28"/>
                <w:szCs w:val="28"/>
              </w:rPr>
              <w:t>Show the impact on industry growth</w:t>
            </w:r>
          </w:p>
          <w:p w14:paraId="4FCC46EC" w14:textId="77777777" w:rsidR="00F364B5" w:rsidRPr="00F364B5" w:rsidRDefault="00F364B5" w:rsidP="007320F4">
            <w:pPr>
              <w:numPr>
                <w:ilvl w:val="0"/>
                <w:numId w:val="12"/>
              </w:numPr>
              <w:rPr>
                <w:rFonts w:ascii="Avenir Next LT Pro" w:eastAsia="Times New Roman" w:hAnsi="Avenir Next LT Pro" w:cs="Times New Roman"/>
                <w:color w:val="EE6F23" w:themeColor="background1"/>
                <w:sz w:val="28"/>
                <w:szCs w:val="28"/>
              </w:rPr>
            </w:pPr>
            <w:r w:rsidRPr="00F364B5">
              <w:rPr>
                <w:rFonts w:ascii="Avenir Next LT Pro" w:eastAsia="Times New Roman" w:hAnsi="Avenir Next LT Pro" w:cs="Times New Roman"/>
                <w:color w:val="EE6F23" w:themeColor="background1"/>
                <w:sz w:val="28"/>
                <w:szCs w:val="28"/>
              </w:rPr>
              <w:t>Highlight long-term benefits for partners</w:t>
            </w:r>
          </w:p>
          <w:p w14:paraId="3BB3F5B1" w14:textId="3604852D" w:rsidR="007320F4" w:rsidRPr="00711892" w:rsidRDefault="00F364B5" w:rsidP="00A12320">
            <w:pPr>
              <w:numPr>
                <w:ilvl w:val="0"/>
                <w:numId w:val="12"/>
              </w:numPr>
              <w:rPr>
                <w:rFonts w:ascii="Avenir Next LT Pro" w:hAnsi="Avenir Next LT Pro"/>
                <w:color w:val="EE6F23" w:themeColor="background1"/>
                <w:sz w:val="28"/>
                <w:szCs w:val="28"/>
              </w:rPr>
            </w:pPr>
            <w:r w:rsidRPr="00F364B5">
              <w:rPr>
                <w:rFonts w:ascii="Avenir Next LT Pro" w:eastAsia="Times New Roman" w:hAnsi="Avenir Next LT Pro" w:cs="Times New Roman"/>
                <w:color w:val="EE6F23" w:themeColor="background1"/>
                <w:sz w:val="28"/>
                <w:szCs w:val="28"/>
              </w:rPr>
              <w:t>Present tangible results and return on investment</w:t>
            </w:r>
          </w:p>
        </w:tc>
      </w:tr>
      <w:tr w:rsidR="007320F4" w14:paraId="6C8EF98A" w14:textId="77777777" w:rsidTr="00D51D1E">
        <w:trPr>
          <w:trHeight w:val="2160"/>
        </w:trPr>
        <w:tc>
          <w:tcPr>
            <w:tcW w:w="2875" w:type="dxa"/>
            <w:shd w:val="clear" w:color="auto" w:fill="auto"/>
            <w:vAlign w:val="center"/>
          </w:tcPr>
          <w:p w14:paraId="44350C72" w14:textId="77777777" w:rsidR="007320F4" w:rsidRPr="00D71EBD" w:rsidRDefault="007320F4" w:rsidP="00711892">
            <w:pPr>
              <w:jc w:val="center"/>
              <w:rPr>
                <w:rFonts w:ascii="Avenir Next LT Pro" w:eastAsia="Times New Roman" w:hAnsi="Avenir Next LT Pro" w:cs="Times New Roman"/>
                <w:b/>
                <w:bCs/>
                <w:color w:val="E7A623" w:themeColor="background2"/>
                <w:sz w:val="28"/>
                <w:szCs w:val="28"/>
              </w:rPr>
            </w:pPr>
            <w:r w:rsidRPr="00D71EBD">
              <w:rPr>
                <w:rFonts w:ascii="Avenir Next LT Pro" w:eastAsia="Times New Roman" w:hAnsi="Avenir Next LT Pro" w:cs="Times New Roman"/>
                <w:b/>
                <w:bCs/>
                <w:color w:val="E7A623" w:themeColor="background2"/>
                <w:sz w:val="28"/>
                <w:szCs w:val="28"/>
              </w:rPr>
              <w:t>Celebrate success</w:t>
            </w:r>
          </w:p>
          <w:p w14:paraId="58C0C8C2" w14:textId="77777777" w:rsidR="007320F4" w:rsidRPr="00D71EBD" w:rsidRDefault="007320F4" w:rsidP="00711892">
            <w:pPr>
              <w:pStyle w:val="ListParagraph"/>
              <w:tabs>
                <w:tab w:val="left" w:pos="810"/>
              </w:tabs>
              <w:ind w:left="0"/>
              <w:jc w:val="center"/>
              <w:rPr>
                <w:rFonts w:ascii="Avenir Next LT Pro" w:hAnsi="Avenir Next LT Pro"/>
                <w:b/>
                <w:bCs/>
                <w:color w:val="E7A623" w:themeColor="background2"/>
                <w:sz w:val="28"/>
                <w:szCs w:val="2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4F047E0D" w14:textId="77777777" w:rsidR="00562ACF" w:rsidRPr="00562ACF" w:rsidRDefault="00562ACF" w:rsidP="007320F4">
            <w:pPr>
              <w:numPr>
                <w:ilvl w:val="0"/>
                <w:numId w:val="13"/>
              </w:numPr>
              <w:rPr>
                <w:rFonts w:ascii="Avenir Next LT Pro" w:eastAsia="Times New Roman" w:hAnsi="Avenir Next LT Pro" w:cs="Times New Roman"/>
                <w:color w:val="E7A623" w:themeColor="background2"/>
                <w:sz w:val="28"/>
                <w:szCs w:val="28"/>
              </w:rPr>
            </w:pPr>
            <w:r w:rsidRPr="00562ACF">
              <w:rPr>
                <w:rFonts w:ascii="Avenir Next LT Pro" w:eastAsia="Times New Roman" w:hAnsi="Avenir Next LT Pro" w:cs="Times New Roman"/>
                <w:color w:val="E7A623" w:themeColor="background2"/>
                <w:sz w:val="28"/>
                <w:szCs w:val="28"/>
              </w:rPr>
              <w:t>Celebrate milestones and successes</w:t>
            </w:r>
            <w:r w:rsidRPr="00562ACF">
              <w:rPr>
                <w:rFonts w:ascii="Avenir Next LT Pro" w:eastAsia="Times New Roman" w:hAnsi="Avenir Next LT Pro" w:cs="Times New Roman"/>
                <w:color w:val="E7A623" w:themeColor="background2"/>
                <w:sz w:val="28"/>
                <w:szCs w:val="28"/>
              </w:rPr>
              <w:tab/>
            </w:r>
          </w:p>
          <w:p w14:paraId="7A649EB2" w14:textId="77777777" w:rsidR="00562ACF" w:rsidRPr="00562ACF" w:rsidRDefault="00562ACF" w:rsidP="007320F4">
            <w:pPr>
              <w:numPr>
                <w:ilvl w:val="0"/>
                <w:numId w:val="13"/>
              </w:numPr>
              <w:rPr>
                <w:rFonts w:ascii="Avenir Next LT Pro" w:eastAsia="Times New Roman" w:hAnsi="Avenir Next LT Pro" w:cs="Times New Roman"/>
                <w:color w:val="E7A623" w:themeColor="background2"/>
                <w:sz w:val="28"/>
                <w:szCs w:val="28"/>
              </w:rPr>
            </w:pPr>
            <w:r w:rsidRPr="00562ACF">
              <w:rPr>
                <w:rFonts w:ascii="Avenir Next LT Pro" w:eastAsia="Times New Roman" w:hAnsi="Avenir Next LT Pro" w:cs="Times New Roman"/>
                <w:color w:val="E7A623" w:themeColor="background2"/>
                <w:sz w:val="28"/>
                <w:szCs w:val="28"/>
              </w:rPr>
              <w:t>Publicly acknowledge partner contributions</w:t>
            </w:r>
          </w:p>
          <w:p w14:paraId="01291B0A" w14:textId="77777777" w:rsidR="00562ACF" w:rsidRPr="00562ACF" w:rsidRDefault="00562ACF" w:rsidP="007320F4">
            <w:pPr>
              <w:numPr>
                <w:ilvl w:val="0"/>
                <w:numId w:val="13"/>
              </w:numPr>
              <w:rPr>
                <w:rFonts w:ascii="Avenir Next LT Pro" w:eastAsia="Times New Roman" w:hAnsi="Avenir Next LT Pro" w:cs="Times New Roman"/>
                <w:color w:val="E7A623" w:themeColor="background2"/>
                <w:sz w:val="28"/>
                <w:szCs w:val="28"/>
              </w:rPr>
            </w:pPr>
            <w:r w:rsidRPr="00562ACF">
              <w:rPr>
                <w:rFonts w:ascii="Avenir Next LT Pro" w:eastAsia="Times New Roman" w:hAnsi="Avenir Next LT Pro" w:cs="Times New Roman"/>
                <w:color w:val="E7A623" w:themeColor="background2"/>
                <w:sz w:val="28"/>
                <w:szCs w:val="28"/>
              </w:rPr>
              <w:t>Host recognition events or thank-you initiatives</w:t>
            </w:r>
          </w:p>
          <w:p w14:paraId="76E28ED8" w14:textId="44E98A55" w:rsidR="007320F4" w:rsidRPr="00711892" w:rsidRDefault="00562ACF" w:rsidP="00A12320">
            <w:pPr>
              <w:numPr>
                <w:ilvl w:val="0"/>
                <w:numId w:val="13"/>
              </w:numPr>
              <w:rPr>
                <w:rFonts w:ascii="Avenir Next LT Pro" w:hAnsi="Avenir Next LT Pro"/>
                <w:color w:val="E7A623" w:themeColor="background2"/>
                <w:sz w:val="28"/>
                <w:szCs w:val="28"/>
              </w:rPr>
            </w:pPr>
            <w:r w:rsidRPr="00562ACF">
              <w:rPr>
                <w:rFonts w:ascii="Avenir Next LT Pro" w:eastAsia="Times New Roman" w:hAnsi="Avenir Next LT Pro" w:cs="Times New Roman"/>
                <w:color w:val="E7A623" w:themeColor="background2"/>
                <w:sz w:val="28"/>
                <w:szCs w:val="28"/>
              </w:rPr>
              <w:t>Share success</w:t>
            </w:r>
          </w:p>
        </w:tc>
      </w:tr>
    </w:tbl>
    <w:p w14:paraId="7E63F85A" w14:textId="77777777" w:rsidR="007320F4" w:rsidRDefault="007320F4" w:rsidP="00D437DD">
      <w:pPr>
        <w:pStyle w:val="ListParagraph"/>
        <w:tabs>
          <w:tab w:val="left" w:pos="810"/>
        </w:tabs>
        <w:ind w:left="0"/>
        <w:rPr>
          <w:rFonts w:ascii="Avenir Next LT Pro" w:hAnsi="Avenir Next LT Pro"/>
        </w:rPr>
      </w:pPr>
    </w:p>
    <w:sectPr w:rsidR="007320F4" w:rsidSect="00243F4A">
      <w:headerReference w:type="default" r:id="rId11"/>
      <w:footerReference w:type="default" r:id="rId12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BE4A" w14:textId="77777777" w:rsidR="009D0F06" w:rsidRDefault="009D0F06" w:rsidP="0027457F">
      <w:r>
        <w:separator/>
      </w:r>
    </w:p>
  </w:endnote>
  <w:endnote w:type="continuationSeparator" w:id="0">
    <w:p w14:paraId="23BB77FF" w14:textId="77777777" w:rsidR="009D0F06" w:rsidRDefault="009D0F06" w:rsidP="0027457F">
      <w:r>
        <w:continuationSeparator/>
      </w:r>
    </w:p>
  </w:endnote>
  <w:endnote w:type="continuationNotice" w:id="1">
    <w:p w14:paraId="4B8B01DC" w14:textId="77777777" w:rsidR="009D0F06" w:rsidRDefault="009D0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D5B9" w14:textId="56038CA3" w:rsidR="0027457F" w:rsidRPr="00104250" w:rsidRDefault="007304DD" w:rsidP="007304DD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304940B" wp14:editId="440D5037">
          <wp:simplePos x="2793600" y="9036000"/>
          <wp:positionH relativeFrom="margin">
            <wp:align>center</wp:align>
          </wp:positionH>
          <wp:positionV relativeFrom="page">
            <wp:align>bottom</wp:align>
          </wp:positionV>
          <wp:extent cx="2185416" cy="841248"/>
          <wp:effectExtent l="0" t="0" r="0" b="0"/>
          <wp:wrapSquare wrapText="bothSides"/>
          <wp:docPr id="107788608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886085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416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4B37" w14:textId="77777777" w:rsidR="009D0F06" w:rsidRDefault="009D0F06" w:rsidP="0027457F">
      <w:r>
        <w:separator/>
      </w:r>
    </w:p>
  </w:footnote>
  <w:footnote w:type="continuationSeparator" w:id="0">
    <w:p w14:paraId="0DF148AF" w14:textId="77777777" w:rsidR="009D0F06" w:rsidRDefault="009D0F06" w:rsidP="0027457F">
      <w:r>
        <w:continuationSeparator/>
      </w:r>
    </w:p>
  </w:footnote>
  <w:footnote w:type="continuationNotice" w:id="1">
    <w:p w14:paraId="0CF19A47" w14:textId="77777777" w:rsidR="009D0F06" w:rsidRDefault="009D0F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05FF" w14:textId="2C9AA7C7" w:rsidR="006C296A" w:rsidRPr="00172D27" w:rsidRDefault="006C296A" w:rsidP="006C296A">
    <w:pPr>
      <w:framePr w:wrap="none" w:vAnchor="text" w:hAnchor="margin" w:xAlign="right" w:y="1"/>
      <w:tabs>
        <w:tab w:val="center" w:pos="4680"/>
        <w:tab w:val="right" w:pos="9360"/>
      </w:tabs>
    </w:pPr>
    <w:r w:rsidRPr="00172D27">
      <w:fldChar w:fldCharType="begin"/>
    </w:r>
    <w:r w:rsidRPr="00172D27">
      <w:instrText xml:space="preserve">PAGE  </w:instrText>
    </w:r>
    <w:r w:rsidRPr="00172D27">
      <w:fldChar w:fldCharType="separate"/>
    </w:r>
    <w:r w:rsidR="00F21B74">
      <w:rPr>
        <w:noProof/>
      </w:rPr>
      <w:t>1</w:t>
    </w:r>
    <w:r w:rsidRPr="00172D27">
      <w:fldChar w:fldCharType="end"/>
    </w:r>
  </w:p>
  <w:p w14:paraId="1B5AC435" w14:textId="35F1533D" w:rsidR="0027457F" w:rsidRDefault="00D85915" w:rsidP="00B14F7B">
    <w:pPr>
      <w:pStyle w:val="Header"/>
      <w:spacing w:line="276" w:lineRule="auto"/>
      <w:ind w:left="360"/>
      <w:jc w:val="center"/>
      <w:rPr>
        <w:rFonts w:ascii="Avenir Next LT Pro" w:hAnsi="Avenir Next LT Pro"/>
        <w:b/>
        <w:color w:val="5C5C5E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C7EA6" wp14:editId="45134DD4">
          <wp:simplePos x="0" y="0"/>
          <wp:positionH relativeFrom="column">
            <wp:posOffset>114300</wp:posOffset>
          </wp:positionH>
          <wp:positionV relativeFrom="paragraph">
            <wp:posOffset>-152400</wp:posOffset>
          </wp:positionV>
          <wp:extent cx="759460" cy="586105"/>
          <wp:effectExtent l="0" t="0" r="0" b="0"/>
          <wp:wrapTight wrapText="bothSides">
            <wp:wrapPolygon edited="0">
              <wp:start x="4876" y="3510"/>
              <wp:lineTo x="2167" y="8425"/>
              <wp:lineTo x="2167" y="11233"/>
              <wp:lineTo x="4876" y="18254"/>
              <wp:lineTo x="18963" y="18254"/>
              <wp:lineTo x="19505" y="16147"/>
              <wp:lineTo x="15171" y="3510"/>
              <wp:lineTo x="4876" y="3510"/>
            </wp:wrapPolygon>
          </wp:wrapTight>
          <wp:docPr id="415507810" name="Picture 2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07810" name="Picture 2" descr="A blue and orang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73AE">
      <w:rPr>
        <w:rFonts w:ascii="Avenir Next LT Pro" w:hAnsi="Avenir Next LT Pro"/>
        <w:b/>
        <w:color w:val="5C5C5E"/>
        <w:sz w:val="40"/>
        <w:szCs w:val="40"/>
      </w:rPr>
      <w:t>Strategies for Maintaining Strong Partnerships</w:t>
    </w:r>
  </w:p>
  <w:p w14:paraId="56A3492A" w14:textId="77777777" w:rsidR="00AD568E" w:rsidRPr="00AD568E" w:rsidRDefault="00AD568E" w:rsidP="009D5109">
    <w:pPr>
      <w:pStyle w:val="Header"/>
      <w:spacing w:line="276" w:lineRule="auto"/>
      <w:ind w:left="360"/>
      <w:rPr>
        <w:rFonts w:ascii="Avenir Next LT Pro" w:hAnsi="Avenir Next LT Pro"/>
        <w:b/>
        <w:color w:val="5B5D5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903"/>
    <w:multiLevelType w:val="multilevel"/>
    <w:tmpl w:val="5854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813BC"/>
    <w:multiLevelType w:val="hybridMultilevel"/>
    <w:tmpl w:val="A0C63992"/>
    <w:lvl w:ilvl="0" w:tplc="E2682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85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E3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83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8A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E0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66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0C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C3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7F0EAA"/>
    <w:multiLevelType w:val="hybridMultilevel"/>
    <w:tmpl w:val="94645EC8"/>
    <w:lvl w:ilvl="0" w:tplc="72E8A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AF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28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09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A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E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7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666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0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561782"/>
    <w:multiLevelType w:val="hybridMultilevel"/>
    <w:tmpl w:val="05FE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1555A"/>
    <w:multiLevelType w:val="hybridMultilevel"/>
    <w:tmpl w:val="423A20D4"/>
    <w:lvl w:ilvl="0" w:tplc="ADEEF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08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E0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2E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A8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E9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06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8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09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242665"/>
    <w:multiLevelType w:val="multilevel"/>
    <w:tmpl w:val="C51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70D7D"/>
    <w:multiLevelType w:val="multilevel"/>
    <w:tmpl w:val="ABA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15627"/>
    <w:multiLevelType w:val="multilevel"/>
    <w:tmpl w:val="3C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D00A8"/>
    <w:multiLevelType w:val="multilevel"/>
    <w:tmpl w:val="FA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0687A"/>
    <w:multiLevelType w:val="hybridMultilevel"/>
    <w:tmpl w:val="BB02D796"/>
    <w:lvl w:ilvl="0" w:tplc="4A286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3A5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23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26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A4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CB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C9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EB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C8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62C59DD"/>
    <w:multiLevelType w:val="hybridMultilevel"/>
    <w:tmpl w:val="925C3A2E"/>
    <w:lvl w:ilvl="0" w:tplc="831AE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63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C8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0A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68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8D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0F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4D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09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9F3209F"/>
    <w:multiLevelType w:val="multilevel"/>
    <w:tmpl w:val="B058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B4730"/>
    <w:multiLevelType w:val="hybridMultilevel"/>
    <w:tmpl w:val="721A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507424">
    <w:abstractNumId w:val="6"/>
  </w:num>
  <w:num w:numId="2" w16cid:durableId="259801639">
    <w:abstractNumId w:val="11"/>
  </w:num>
  <w:num w:numId="3" w16cid:durableId="644284614">
    <w:abstractNumId w:val="0"/>
  </w:num>
  <w:num w:numId="4" w16cid:durableId="1184587471">
    <w:abstractNumId w:val="8"/>
  </w:num>
  <w:num w:numId="5" w16cid:durableId="715548715">
    <w:abstractNumId w:val="7"/>
  </w:num>
  <w:num w:numId="6" w16cid:durableId="259264791">
    <w:abstractNumId w:val="5"/>
  </w:num>
  <w:num w:numId="7" w16cid:durableId="1483425312">
    <w:abstractNumId w:val="12"/>
  </w:num>
  <w:num w:numId="8" w16cid:durableId="1642736019">
    <w:abstractNumId w:val="3"/>
  </w:num>
  <w:num w:numId="9" w16cid:durableId="931857238">
    <w:abstractNumId w:val="4"/>
  </w:num>
  <w:num w:numId="10" w16cid:durableId="2140492974">
    <w:abstractNumId w:val="10"/>
  </w:num>
  <w:num w:numId="11" w16cid:durableId="778986612">
    <w:abstractNumId w:val="9"/>
  </w:num>
  <w:num w:numId="12" w16cid:durableId="1760634238">
    <w:abstractNumId w:val="1"/>
  </w:num>
  <w:num w:numId="13" w16cid:durableId="152050305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7F"/>
    <w:rsid w:val="00002988"/>
    <w:rsid w:val="00004A97"/>
    <w:rsid w:val="00012ED4"/>
    <w:rsid w:val="00031C89"/>
    <w:rsid w:val="00034CA8"/>
    <w:rsid w:val="00035661"/>
    <w:rsid w:val="000611CB"/>
    <w:rsid w:val="00067071"/>
    <w:rsid w:val="000765C9"/>
    <w:rsid w:val="000879F5"/>
    <w:rsid w:val="000929C2"/>
    <w:rsid w:val="00093A0C"/>
    <w:rsid w:val="000958ED"/>
    <w:rsid w:val="000A1AD1"/>
    <w:rsid w:val="000A2D92"/>
    <w:rsid w:val="000B29D4"/>
    <w:rsid w:val="000B3A63"/>
    <w:rsid w:val="000B3B5C"/>
    <w:rsid w:val="000B40B8"/>
    <w:rsid w:val="000B4AC8"/>
    <w:rsid w:val="000B7FB8"/>
    <w:rsid w:val="000C00DF"/>
    <w:rsid w:val="000C50A3"/>
    <w:rsid w:val="000D0931"/>
    <w:rsid w:val="000D39B9"/>
    <w:rsid w:val="000D4299"/>
    <w:rsid w:val="000E2B12"/>
    <w:rsid w:val="000E3182"/>
    <w:rsid w:val="000E3B12"/>
    <w:rsid w:val="000F4B8F"/>
    <w:rsid w:val="000F7F17"/>
    <w:rsid w:val="00104250"/>
    <w:rsid w:val="00107E26"/>
    <w:rsid w:val="0011493A"/>
    <w:rsid w:val="00117DA9"/>
    <w:rsid w:val="00125EE7"/>
    <w:rsid w:val="00131079"/>
    <w:rsid w:val="00141A04"/>
    <w:rsid w:val="0015319F"/>
    <w:rsid w:val="00193A66"/>
    <w:rsid w:val="001A7FC8"/>
    <w:rsid w:val="001C10F7"/>
    <w:rsid w:val="001C25A0"/>
    <w:rsid w:val="001C2727"/>
    <w:rsid w:val="001C2763"/>
    <w:rsid w:val="001C63AD"/>
    <w:rsid w:val="001D3D76"/>
    <w:rsid w:val="001D6152"/>
    <w:rsid w:val="001F2CC9"/>
    <w:rsid w:val="001F791B"/>
    <w:rsid w:val="002010B3"/>
    <w:rsid w:val="0020483F"/>
    <w:rsid w:val="00210445"/>
    <w:rsid w:val="002117D6"/>
    <w:rsid w:val="00213D62"/>
    <w:rsid w:val="00221963"/>
    <w:rsid w:val="00223360"/>
    <w:rsid w:val="002234B5"/>
    <w:rsid w:val="00227DA0"/>
    <w:rsid w:val="00234F3C"/>
    <w:rsid w:val="00236139"/>
    <w:rsid w:val="00241C70"/>
    <w:rsid w:val="00243F4A"/>
    <w:rsid w:val="00247959"/>
    <w:rsid w:val="00254FFC"/>
    <w:rsid w:val="002576D5"/>
    <w:rsid w:val="00263781"/>
    <w:rsid w:val="002654E1"/>
    <w:rsid w:val="00274546"/>
    <w:rsid w:val="0027457F"/>
    <w:rsid w:val="002848D4"/>
    <w:rsid w:val="00284FDE"/>
    <w:rsid w:val="0029767B"/>
    <w:rsid w:val="002A0C80"/>
    <w:rsid w:val="002A1601"/>
    <w:rsid w:val="002B1D3F"/>
    <w:rsid w:val="002B2FA4"/>
    <w:rsid w:val="002C26CD"/>
    <w:rsid w:val="002C3543"/>
    <w:rsid w:val="002C6442"/>
    <w:rsid w:val="002C6C42"/>
    <w:rsid w:val="002D1ECC"/>
    <w:rsid w:val="002D31F6"/>
    <w:rsid w:val="002D7699"/>
    <w:rsid w:val="002E0721"/>
    <w:rsid w:val="002E3CF3"/>
    <w:rsid w:val="002E56AA"/>
    <w:rsid w:val="002E7B3D"/>
    <w:rsid w:val="003019A8"/>
    <w:rsid w:val="003035EC"/>
    <w:rsid w:val="00303B9F"/>
    <w:rsid w:val="003065A7"/>
    <w:rsid w:val="00307983"/>
    <w:rsid w:val="003159D6"/>
    <w:rsid w:val="003310B6"/>
    <w:rsid w:val="00335193"/>
    <w:rsid w:val="003413DC"/>
    <w:rsid w:val="003427A7"/>
    <w:rsid w:val="00344FC6"/>
    <w:rsid w:val="00345F7B"/>
    <w:rsid w:val="00346586"/>
    <w:rsid w:val="003515A7"/>
    <w:rsid w:val="00353F98"/>
    <w:rsid w:val="003560D7"/>
    <w:rsid w:val="0036230D"/>
    <w:rsid w:val="00387FF8"/>
    <w:rsid w:val="00397482"/>
    <w:rsid w:val="003A1200"/>
    <w:rsid w:val="003A1F28"/>
    <w:rsid w:val="003B1E57"/>
    <w:rsid w:val="003B60C5"/>
    <w:rsid w:val="003C786C"/>
    <w:rsid w:val="003E0509"/>
    <w:rsid w:val="003E2DF4"/>
    <w:rsid w:val="003E3EC0"/>
    <w:rsid w:val="003F746F"/>
    <w:rsid w:val="003F7A50"/>
    <w:rsid w:val="00402B32"/>
    <w:rsid w:val="00406AE2"/>
    <w:rsid w:val="004141F0"/>
    <w:rsid w:val="004201F2"/>
    <w:rsid w:val="00421E4F"/>
    <w:rsid w:val="0043102B"/>
    <w:rsid w:val="0043287F"/>
    <w:rsid w:val="00432B17"/>
    <w:rsid w:val="00442079"/>
    <w:rsid w:val="0044490F"/>
    <w:rsid w:val="00452FD7"/>
    <w:rsid w:val="004622A5"/>
    <w:rsid w:val="0046533F"/>
    <w:rsid w:val="00471519"/>
    <w:rsid w:val="00473816"/>
    <w:rsid w:val="004739ED"/>
    <w:rsid w:val="0048128A"/>
    <w:rsid w:val="00485734"/>
    <w:rsid w:val="004904AF"/>
    <w:rsid w:val="00495889"/>
    <w:rsid w:val="004A2F2B"/>
    <w:rsid w:val="004B4236"/>
    <w:rsid w:val="004C2D85"/>
    <w:rsid w:val="004C7605"/>
    <w:rsid w:val="004D620E"/>
    <w:rsid w:val="004E1F4B"/>
    <w:rsid w:val="004E2439"/>
    <w:rsid w:val="004E3070"/>
    <w:rsid w:val="004F0DC4"/>
    <w:rsid w:val="0050502C"/>
    <w:rsid w:val="00510FE5"/>
    <w:rsid w:val="005115CF"/>
    <w:rsid w:val="00511840"/>
    <w:rsid w:val="00515296"/>
    <w:rsid w:val="00515B92"/>
    <w:rsid w:val="00531ED4"/>
    <w:rsid w:val="00540CC8"/>
    <w:rsid w:val="00542A05"/>
    <w:rsid w:val="00544953"/>
    <w:rsid w:val="00546376"/>
    <w:rsid w:val="0055605B"/>
    <w:rsid w:val="0055728E"/>
    <w:rsid w:val="00562ACF"/>
    <w:rsid w:val="005643DB"/>
    <w:rsid w:val="005700A2"/>
    <w:rsid w:val="00582E49"/>
    <w:rsid w:val="0058407A"/>
    <w:rsid w:val="00590650"/>
    <w:rsid w:val="005909B8"/>
    <w:rsid w:val="005954C1"/>
    <w:rsid w:val="005A3410"/>
    <w:rsid w:val="005A6682"/>
    <w:rsid w:val="005A7715"/>
    <w:rsid w:val="005B247C"/>
    <w:rsid w:val="005B3021"/>
    <w:rsid w:val="005C20F4"/>
    <w:rsid w:val="005C6A85"/>
    <w:rsid w:val="005C716F"/>
    <w:rsid w:val="005D0C1D"/>
    <w:rsid w:val="005D71F6"/>
    <w:rsid w:val="005E6970"/>
    <w:rsid w:val="005F7004"/>
    <w:rsid w:val="00606344"/>
    <w:rsid w:val="00613940"/>
    <w:rsid w:val="00613B2C"/>
    <w:rsid w:val="00614002"/>
    <w:rsid w:val="0061414F"/>
    <w:rsid w:val="006328CE"/>
    <w:rsid w:val="00637F26"/>
    <w:rsid w:val="006458D4"/>
    <w:rsid w:val="0066197B"/>
    <w:rsid w:val="0067207C"/>
    <w:rsid w:val="006767F5"/>
    <w:rsid w:val="006777A0"/>
    <w:rsid w:val="00686673"/>
    <w:rsid w:val="00687E5B"/>
    <w:rsid w:val="00697C02"/>
    <w:rsid w:val="006A12C3"/>
    <w:rsid w:val="006A6071"/>
    <w:rsid w:val="006B3A99"/>
    <w:rsid w:val="006B5BEB"/>
    <w:rsid w:val="006C296A"/>
    <w:rsid w:val="006C5CB3"/>
    <w:rsid w:val="006D696C"/>
    <w:rsid w:val="006E0623"/>
    <w:rsid w:val="006E08AE"/>
    <w:rsid w:val="006E43DA"/>
    <w:rsid w:val="006E77D6"/>
    <w:rsid w:val="006F2EEA"/>
    <w:rsid w:val="006F3043"/>
    <w:rsid w:val="0070187F"/>
    <w:rsid w:val="007019C7"/>
    <w:rsid w:val="007117F8"/>
    <w:rsid w:val="00711892"/>
    <w:rsid w:val="00712B3F"/>
    <w:rsid w:val="007304DD"/>
    <w:rsid w:val="00730833"/>
    <w:rsid w:val="007320F4"/>
    <w:rsid w:val="00744A3D"/>
    <w:rsid w:val="00745EDB"/>
    <w:rsid w:val="007501AD"/>
    <w:rsid w:val="00755057"/>
    <w:rsid w:val="00757E79"/>
    <w:rsid w:val="00760A71"/>
    <w:rsid w:val="00763818"/>
    <w:rsid w:val="0077163C"/>
    <w:rsid w:val="0077203F"/>
    <w:rsid w:val="00775495"/>
    <w:rsid w:val="007831D2"/>
    <w:rsid w:val="007833FD"/>
    <w:rsid w:val="007854B5"/>
    <w:rsid w:val="00795320"/>
    <w:rsid w:val="0079668E"/>
    <w:rsid w:val="007A267B"/>
    <w:rsid w:val="007A3C20"/>
    <w:rsid w:val="007A5137"/>
    <w:rsid w:val="007A6592"/>
    <w:rsid w:val="007B293C"/>
    <w:rsid w:val="007B6B4D"/>
    <w:rsid w:val="007C3C69"/>
    <w:rsid w:val="007F547F"/>
    <w:rsid w:val="007F60ED"/>
    <w:rsid w:val="007F7FE1"/>
    <w:rsid w:val="00811ED9"/>
    <w:rsid w:val="00815381"/>
    <w:rsid w:val="0084160E"/>
    <w:rsid w:val="0084240F"/>
    <w:rsid w:val="00845B26"/>
    <w:rsid w:val="00846089"/>
    <w:rsid w:val="00850B61"/>
    <w:rsid w:val="0085526B"/>
    <w:rsid w:val="008578FE"/>
    <w:rsid w:val="00861564"/>
    <w:rsid w:val="00862C6E"/>
    <w:rsid w:val="00865A42"/>
    <w:rsid w:val="00872257"/>
    <w:rsid w:val="00880722"/>
    <w:rsid w:val="00892A14"/>
    <w:rsid w:val="00893AD4"/>
    <w:rsid w:val="008976FF"/>
    <w:rsid w:val="008A0348"/>
    <w:rsid w:val="008A12FE"/>
    <w:rsid w:val="008A1A52"/>
    <w:rsid w:val="008A4523"/>
    <w:rsid w:val="008A7728"/>
    <w:rsid w:val="008B754E"/>
    <w:rsid w:val="008C69EA"/>
    <w:rsid w:val="008D6A2C"/>
    <w:rsid w:val="008E116D"/>
    <w:rsid w:val="008F0799"/>
    <w:rsid w:val="008F3227"/>
    <w:rsid w:val="008F547D"/>
    <w:rsid w:val="00910087"/>
    <w:rsid w:val="00913309"/>
    <w:rsid w:val="00913325"/>
    <w:rsid w:val="00927590"/>
    <w:rsid w:val="009358FB"/>
    <w:rsid w:val="00942BFB"/>
    <w:rsid w:val="00952453"/>
    <w:rsid w:val="00955F9F"/>
    <w:rsid w:val="00963B9E"/>
    <w:rsid w:val="00966F89"/>
    <w:rsid w:val="0097421D"/>
    <w:rsid w:val="00976A8E"/>
    <w:rsid w:val="00991D1D"/>
    <w:rsid w:val="0099372D"/>
    <w:rsid w:val="00994ABB"/>
    <w:rsid w:val="00994ABD"/>
    <w:rsid w:val="009A7030"/>
    <w:rsid w:val="009A7339"/>
    <w:rsid w:val="009B114F"/>
    <w:rsid w:val="009B258D"/>
    <w:rsid w:val="009C724C"/>
    <w:rsid w:val="009C765F"/>
    <w:rsid w:val="009D0F06"/>
    <w:rsid w:val="009D1F79"/>
    <w:rsid w:val="009D5109"/>
    <w:rsid w:val="009E0076"/>
    <w:rsid w:val="009E5253"/>
    <w:rsid w:val="009F02B2"/>
    <w:rsid w:val="009F1C9B"/>
    <w:rsid w:val="009F76A8"/>
    <w:rsid w:val="00A06A76"/>
    <w:rsid w:val="00A10F27"/>
    <w:rsid w:val="00A11C65"/>
    <w:rsid w:val="00A12320"/>
    <w:rsid w:val="00A124CB"/>
    <w:rsid w:val="00A14AD4"/>
    <w:rsid w:val="00A246AE"/>
    <w:rsid w:val="00A31135"/>
    <w:rsid w:val="00A33C6B"/>
    <w:rsid w:val="00A45E84"/>
    <w:rsid w:val="00A652B8"/>
    <w:rsid w:val="00A70129"/>
    <w:rsid w:val="00A7122F"/>
    <w:rsid w:val="00A75A1D"/>
    <w:rsid w:val="00A81EF9"/>
    <w:rsid w:val="00A83680"/>
    <w:rsid w:val="00A85AC6"/>
    <w:rsid w:val="00A915DA"/>
    <w:rsid w:val="00A94D69"/>
    <w:rsid w:val="00A95446"/>
    <w:rsid w:val="00AA3499"/>
    <w:rsid w:val="00AA5AED"/>
    <w:rsid w:val="00AC1931"/>
    <w:rsid w:val="00AD01EA"/>
    <w:rsid w:val="00AD1C45"/>
    <w:rsid w:val="00AD280D"/>
    <w:rsid w:val="00AD568E"/>
    <w:rsid w:val="00AF2F99"/>
    <w:rsid w:val="00B047FE"/>
    <w:rsid w:val="00B04C38"/>
    <w:rsid w:val="00B0593C"/>
    <w:rsid w:val="00B07090"/>
    <w:rsid w:val="00B14F7B"/>
    <w:rsid w:val="00B1519E"/>
    <w:rsid w:val="00B1788B"/>
    <w:rsid w:val="00B21A70"/>
    <w:rsid w:val="00B2606D"/>
    <w:rsid w:val="00B32079"/>
    <w:rsid w:val="00B3421B"/>
    <w:rsid w:val="00B3561A"/>
    <w:rsid w:val="00B41750"/>
    <w:rsid w:val="00B600E6"/>
    <w:rsid w:val="00B67113"/>
    <w:rsid w:val="00B83217"/>
    <w:rsid w:val="00B84D70"/>
    <w:rsid w:val="00B919F6"/>
    <w:rsid w:val="00BA5B15"/>
    <w:rsid w:val="00BD63E9"/>
    <w:rsid w:val="00BE1197"/>
    <w:rsid w:val="00BE4B4E"/>
    <w:rsid w:val="00BF028E"/>
    <w:rsid w:val="00C008C5"/>
    <w:rsid w:val="00C01B5D"/>
    <w:rsid w:val="00C17BD1"/>
    <w:rsid w:val="00C25B0A"/>
    <w:rsid w:val="00C3208F"/>
    <w:rsid w:val="00C513E0"/>
    <w:rsid w:val="00C51A83"/>
    <w:rsid w:val="00C5357D"/>
    <w:rsid w:val="00C561F3"/>
    <w:rsid w:val="00C75C88"/>
    <w:rsid w:val="00C84FFA"/>
    <w:rsid w:val="00C851B9"/>
    <w:rsid w:val="00C86A16"/>
    <w:rsid w:val="00C877CA"/>
    <w:rsid w:val="00C94BC7"/>
    <w:rsid w:val="00CA2875"/>
    <w:rsid w:val="00CA5D73"/>
    <w:rsid w:val="00CB1F83"/>
    <w:rsid w:val="00CB5E44"/>
    <w:rsid w:val="00CC27DE"/>
    <w:rsid w:val="00CD20D6"/>
    <w:rsid w:val="00CD3A64"/>
    <w:rsid w:val="00CD6AB0"/>
    <w:rsid w:val="00CE1F4F"/>
    <w:rsid w:val="00CF1FF0"/>
    <w:rsid w:val="00D06040"/>
    <w:rsid w:val="00D22160"/>
    <w:rsid w:val="00D244F9"/>
    <w:rsid w:val="00D24D74"/>
    <w:rsid w:val="00D4169B"/>
    <w:rsid w:val="00D42B89"/>
    <w:rsid w:val="00D437DD"/>
    <w:rsid w:val="00D43ECC"/>
    <w:rsid w:val="00D51D1E"/>
    <w:rsid w:val="00D52CB4"/>
    <w:rsid w:val="00D530DC"/>
    <w:rsid w:val="00D71EBD"/>
    <w:rsid w:val="00D74E8D"/>
    <w:rsid w:val="00D85915"/>
    <w:rsid w:val="00D875AA"/>
    <w:rsid w:val="00D90D62"/>
    <w:rsid w:val="00D95481"/>
    <w:rsid w:val="00D9729C"/>
    <w:rsid w:val="00D975A0"/>
    <w:rsid w:val="00DA0E12"/>
    <w:rsid w:val="00DB1E28"/>
    <w:rsid w:val="00DB3287"/>
    <w:rsid w:val="00DB458D"/>
    <w:rsid w:val="00DB4D18"/>
    <w:rsid w:val="00DC393B"/>
    <w:rsid w:val="00DD56DC"/>
    <w:rsid w:val="00DE51E8"/>
    <w:rsid w:val="00DF2C81"/>
    <w:rsid w:val="00E13634"/>
    <w:rsid w:val="00E236F4"/>
    <w:rsid w:val="00E24CA1"/>
    <w:rsid w:val="00E42A9E"/>
    <w:rsid w:val="00E75F61"/>
    <w:rsid w:val="00E85028"/>
    <w:rsid w:val="00E91669"/>
    <w:rsid w:val="00E946A4"/>
    <w:rsid w:val="00EA11AF"/>
    <w:rsid w:val="00EA1CB9"/>
    <w:rsid w:val="00EB0282"/>
    <w:rsid w:val="00EB15AB"/>
    <w:rsid w:val="00EC5B74"/>
    <w:rsid w:val="00EC78BD"/>
    <w:rsid w:val="00ED0E0C"/>
    <w:rsid w:val="00EE03D2"/>
    <w:rsid w:val="00EE7AAD"/>
    <w:rsid w:val="00EF17E7"/>
    <w:rsid w:val="00F03961"/>
    <w:rsid w:val="00F05990"/>
    <w:rsid w:val="00F1205E"/>
    <w:rsid w:val="00F14C14"/>
    <w:rsid w:val="00F21B74"/>
    <w:rsid w:val="00F2483E"/>
    <w:rsid w:val="00F273AE"/>
    <w:rsid w:val="00F304B5"/>
    <w:rsid w:val="00F34589"/>
    <w:rsid w:val="00F364B5"/>
    <w:rsid w:val="00F422F7"/>
    <w:rsid w:val="00F52750"/>
    <w:rsid w:val="00F529B8"/>
    <w:rsid w:val="00F571C0"/>
    <w:rsid w:val="00F5731F"/>
    <w:rsid w:val="00F7089D"/>
    <w:rsid w:val="00F7626D"/>
    <w:rsid w:val="00F805E1"/>
    <w:rsid w:val="00F81353"/>
    <w:rsid w:val="00F8148F"/>
    <w:rsid w:val="00F92B19"/>
    <w:rsid w:val="00FA4AC8"/>
    <w:rsid w:val="00FA639A"/>
    <w:rsid w:val="00FB02B3"/>
    <w:rsid w:val="00FB208B"/>
    <w:rsid w:val="00FB5BF2"/>
    <w:rsid w:val="00FC1BE7"/>
    <w:rsid w:val="00FD2DF4"/>
    <w:rsid w:val="00FE0BE5"/>
    <w:rsid w:val="00FE509B"/>
    <w:rsid w:val="00FF0DA4"/>
    <w:rsid w:val="00FF3870"/>
    <w:rsid w:val="011A7419"/>
    <w:rsid w:val="011CD9F0"/>
    <w:rsid w:val="01D22A6F"/>
    <w:rsid w:val="02B8AA51"/>
    <w:rsid w:val="046FD464"/>
    <w:rsid w:val="067540C3"/>
    <w:rsid w:val="0ED00341"/>
    <w:rsid w:val="138293C1"/>
    <w:rsid w:val="14C0AC28"/>
    <w:rsid w:val="14EB2406"/>
    <w:rsid w:val="1B3E7BB1"/>
    <w:rsid w:val="1B432E4A"/>
    <w:rsid w:val="1CB42D75"/>
    <w:rsid w:val="1D4A56AA"/>
    <w:rsid w:val="1DF0E7E5"/>
    <w:rsid w:val="208B865C"/>
    <w:rsid w:val="21B967B5"/>
    <w:rsid w:val="28297B03"/>
    <w:rsid w:val="28635F26"/>
    <w:rsid w:val="2CEA5A69"/>
    <w:rsid w:val="2CFC3505"/>
    <w:rsid w:val="2DC0D839"/>
    <w:rsid w:val="2EAFB110"/>
    <w:rsid w:val="2F72C253"/>
    <w:rsid w:val="2FD6E56B"/>
    <w:rsid w:val="31F27E7B"/>
    <w:rsid w:val="3730983F"/>
    <w:rsid w:val="3B1833F5"/>
    <w:rsid w:val="3BD7EA0C"/>
    <w:rsid w:val="40749933"/>
    <w:rsid w:val="459B7241"/>
    <w:rsid w:val="46E3BA17"/>
    <w:rsid w:val="4AEF8A63"/>
    <w:rsid w:val="4DB8DFEB"/>
    <w:rsid w:val="4DB91925"/>
    <w:rsid w:val="4E2D24B3"/>
    <w:rsid w:val="4FFCC1A5"/>
    <w:rsid w:val="5092AA83"/>
    <w:rsid w:val="53FEE80F"/>
    <w:rsid w:val="547AED80"/>
    <w:rsid w:val="54DA9A31"/>
    <w:rsid w:val="5884940B"/>
    <w:rsid w:val="5F3CEAEC"/>
    <w:rsid w:val="6297A946"/>
    <w:rsid w:val="63821A96"/>
    <w:rsid w:val="64096A4A"/>
    <w:rsid w:val="684E14D8"/>
    <w:rsid w:val="6A8F871B"/>
    <w:rsid w:val="6D6CC4DB"/>
    <w:rsid w:val="782A2B30"/>
    <w:rsid w:val="7DB6D9EA"/>
    <w:rsid w:val="7F07F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75CD1"/>
  <w15:chartTrackingRefBased/>
  <w15:docId w15:val="{ECA69C09-F666-4626-963E-3959F22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7F"/>
  </w:style>
  <w:style w:type="paragraph" w:styleId="Heading1">
    <w:name w:val="heading 1"/>
    <w:basedOn w:val="Normal"/>
    <w:next w:val="Normal"/>
    <w:link w:val="Heading1Char"/>
    <w:uiPriority w:val="9"/>
    <w:qFormat/>
    <w:rsid w:val="00C86A16"/>
    <w:pPr>
      <w:keepNext/>
      <w:keepLines/>
      <w:spacing w:after="240"/>
      <w:ind w:left="36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C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C3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57F"/>
  </w:style>
  <w:style w:type="paragraph" w:styleId="Footer">
    <w:name w:val="footer"/>
    <w:basedOn w:val="Normal"/>
    <w:link w:val="Foot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57F"/>
  </w:style>
  <w:style w:type="table" w:customStyle="1" w:styleId="TableGrid1">
    <w:name w:val="Table Grid1"/>
    <w:basedOn w:val="TableNormal"/>
    <w:next w:val="TableGrid"/>
    <w:uiPriority w:val="59"/>
    <w:rsid w:val="002117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6A16"/>
    <w:rPr>
      <w:rFonts w:eastAsiaTheme="majorEastAsia" w:cstheme="majorBidi"/>
      <w:b/>
      <w:sz w:val="40"/>
      <w:szCs w:val="32"/>
    </w:rPr>
  </w:style>
  <w:style w:type="character" w:styleId="Hyperlink">
    <w:name w:val="Hyperlink"/>
    <w:basedOn w:val="DefaultParagraphFont"/>
    <w:uiPriority w:val="99"/>
    <w:unhideWhenUsed/>
    <w:rsid w:val="00C86A16"/>
    <w:rPr>
      <w:color w:val="F3EFD8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A1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86A16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1ED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C20"/>
    <w:rPr>
      <w:rFonts w:asciiTheme="majorHAnsi" w:eastAsiaTheme="majorEastAsia" w:hAnsiTheme="majorHAnsi" w:cstheme="majorBidi"/>
      <w:color w:val="276C33" w:themeColor="accent1" w:themeShade="BF"/>
      <w:sz w:val="26"/>
      <w:szCs w:val="26"/>
    </w:rPr>
  </w:style>
  <w:style w:type="character" w:customStyle="1" w:styleId="apple-tab-span">
    <w:name w:val="apple-tab-span"/>
    <w:basedOn w:val="DefaultParagraphFont"/>
    <w:rsid w:val="007A3C20"/>
  </w:style>
  <w:style w:type="character" w:styleId="Strong">
    <w:name w:val="Strong"/>
    <w:basedOn w:val="DefaultParagraphFont"/>
    <w:uiPriority w:val="22"/>
    <w:qFormat/>
    <w:rsid w:val="00994ABD"/>
    <w:rPr>
      <w:b/>
      <w:bCs/>
    </w:rPr>
  </w:style>
  <w:style w:type="paragraph" w:styleId="Revision">
    <w:name w:val="Revision"/>
    <w:hidden/>
    <w:uiPriority w:val="99"/>
    <w:semiHidden/>
    <w:rsid w:val="002A0C80"/>
  </w:style>
  <w:style w:type="character" w:styleId="CommentReference">
    <w:name w:val="annotation reference"/>
    <w:basedOn w:val="DefaultParagraphFont"/>
    <w:uiPriority w:val="99"/>
    <w:semiHidden/>
    <w:unhideWhenUsed/>
    <w:rsid w:val="002A0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8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7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2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2L">
      <a:dk1>
        <a:srgbClr val="2669A9"/>
      </a:dk1>
      <a:lt1>
        <a:srgbClr val="EE6F23"/>
      </a:lt1>
      <a:dk2>
        <a:srgbClr val="2669A9"/>
      </a:dk2>
      <a:lt2>
        <a:srgbClr val="E7A623"/>
      </a:lt2>
      <a:accent1>
        <a:srgbClr val="349145"/>
      </a:accent1>
      <a:accent2>
        <a:srgbClr val="BE4127"/>
      </a:accent2>
      <a:accent3>
        <a:srgbClr val="413A78"/>
      </a:accent3>
      <a:accent4>
        <a:srgbClr val="F3EFD8"/>
      </a:accent4>
      <a:accent5>
        <a:srgbClr val="1E4382"/>
      </a:accent5>
      <a:accent6>
        <a:srgbClr val="000000"/>
      </a:accent6>
      <a:hlink>
        <a:srgbClr val="F3EFD8"/>
      </a:hlink>
      <a:folHlink>
        <a:srgbClr val="EE6F23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B91E111A2694A9252D84DB1AD50FD" ma:contentTypeVersion="20" ma:contentTypeDescription="Create a new document." ma:contentTypeScope="" ma:versionID="be07a05bac4971694c6f3d840302da5e">
  <xsd:schema xmlns:xsd="http://www.w3.org/2001/XMLSchema" xmlns:xs="http://www.w3.org/2001/XMLSchema" xmlns:p="http://schemas.microsoft.com/office/2006/metadata/properties" xmlns:ns2="4752e2a5-c6ef-4e54-9949-77aba9ea4ad0" xmlns:ns3="4a81be7d-4ecd-49ad-8e88-d07955994b28" targetNamespace="http://schemas.microsoft.com/office/2006/metadata/properties" ma:root="true" ma:fieldsID="6ebee05cccbfa7dff01327d12c502039" ns2:_="" ns3:_="">
    <xsd:import namespace="4752e2a5-c6ef-4e54-9949-77aba9ea4ad0"/>
    <xsd:import namespace="4a81be7d-4ecd-49ad-8e88-d07955994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e2a5-c6ef-4e54-9949-77aba9ea4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071abe-9366-4587-9002-82c754ec4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be7d-4ecd-49ad-8e88-d07955994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f43272-2b50-4095-be55-7fc7c0029db7}" ma:internalName="TaxCatchAll" ma:showField="CatchAllData" ma:web="4a81be7d-4ecd-49ad-8e88-d07955994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2e2a5-c6ef-4e54-9949-77aba9ea4ad0">
      <Terms xmlns="http://schemas.microsoft.com/office/infopath/2007/PartnerControls"/>
    </lcf76f155ced4ddcb4097134ff3c332f>
    <TaxCatchAll xmlns="4a81be7d-4ecd-49ad-8e88-d07955994b28" xsi:nil="true"/>
    <SharedWithUsers xmlns="4a81be7d-4ecd-49ad-8e88-d07955994b28">
      <UserInfo>
        <DisplayName>Shanika Peck</DisplayName>
        <AccountId>417</AccountId>
        <AccountType/>
      </UserInfo>
      <UserInfo>
        <DisplayName>David McConnell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C6E10A-505D-473D-8170-9A9B2A6FA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e2a5-c6ef-4e54-9949-77aba9ea4ad0"/>
    <ds:schemaRef ds:uri="4a81be7d-4ecd-49ad-8e88-d07955994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DC438-248F-409C-90CE-C69F7FDEE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BA623-90B1-4A58-92FC-1D78D8ADD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A5D1F-D791-4CDA-A59A-6FD7F81DEF10}">
  <ds:schemaRefs>
    <ds:schemaRef ds:uri="http://www.w3.org/XML/1998/namespace"/>
    <ds:schemaRef ds:uri="http://purl.org/dc/terms/"/>
    <ds:schemaRef ds:uri="http://schemas.openxmlformats.org/package/2006/metadata/core-properties"/>
    <ds:schemaRef ds:uri="4a81be7d-4ecd-49ad-8e88-d07955994b2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752e2a5-c6ef-4e54-9949-77aba9ea4ad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Zehrah</dc:creator>
  <cp:keywords/>
  <dc:description/>
  <cp:lastModifiedBy>Erica Hoskins</cp:lastModifiedBy>
  <cp:revision>2</cp:revision>
  <cp:lastPrinted>2020-08-25T15:53:00Z</cp:lastPrinted>
  <dcterms:created xsi:type="dcterms:W3CDTF">2025-03-07T18:46:00Z</dcterms:created>
  <dcterms:modified xsi:type="dcterms:W3CDTF">2025-03-07T18:46:00Z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/>
  </property>
</Properties>
</file>